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四川护理职业学院2025年建筑材料配送服务</w:t>
      </w:r>
    </w:p>
    <w:p>
      <w:pPr>
        <w:ind w:firstLine="640" w:firstLineChars="200"/>
        <w:jc w:val="center"/>
        <w:textAlignment w:val="baseline"/>
        <w:rPr>
          <w:rFonts w:hint="default" w:ascii="仿宋" w:hAnsi="仿宋" w:eastAsia="黑体"/>
          <w:sz w:val="32"/>
          <w:szCs w:val="32"/>
          <w:lang w:val="en-US" w:eastAsia="zh-CN"/>
        </w:rPr>
      </w:pPr>
      <w:r>
        <w:rPr>
          <w:rFonts w:hint="eastAsia" w:ascii="黑体" w:hAnsi="黑体" w:eastAsia="黑体" w:cs="黑体"/>
          <w:sz w:val="32"/>
          <w:szCs w:val="32"/>
          <w:lang w:val="en-US" w:eastAsia="zh-CN"/>
        </w:rPr>
        <w:t>需求（技术参数、拟签订合同）</w:t>
      </w:r>
    </w:p>
    <w:p>
      <w:pPr>
        <w:numPr>
          <w:ilvl w:val="0"/>
          <w:numId w:val="0"/>
        </w:numPr>
        <w:adjustRightInd/>
        <w:snapToGrid/>
        <w:spacing w:after="0" w:line="520" w:lineRule="exact"/>
        <w:ind w:left="660" w:leftChars="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一、</w:t>
      </w:r>
      <w:r>
        <w:rPr>
          <w:rFonts w:hint="eastAsia" w:ascii="仿宋_GB2312" w:hAnsi="仿宋" w:eastAsia="仿宋_GB2312" w:cs="Times New Roman"/>
          <w:b/>
          <w:sz w:val="32"/>
          <w:szCs w:val="32"/>
          <w:lang w:val="en-US" w:eastAsia="zh-CN"/>
        </w:rPr>
        <w:t>服务内容</w:t>
      </w:r>
      <w:r>
        <w:rPr>
          <w:rFonts w:hint="eastAsia" w:ascii="仿宋_GB2312" w:hAnsi="仿宋" w:eastAsia="仿宋_GB2312" w:cs="Times New Roman"/>
          <w:b/>
          <w:sz w:val="32"/>
          <w:szCs w:val="32"/>
        </w:rPr>
        <w:t>：</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根据学院需求，及时向学院</w:t>
      </w:r>
      <w:r>
        <w:rPr>
          <w:rFonts w:hint="eastAsia" w:ascii="仿宋" w:hAnsi="仿宋" w:eastAsia="仿宋" w:cs="仿宋"/>
          <w:sz w:val="30"/>
          <w:szCs w:val="30"/>
          <w:lang w:val="en-US" w:eastAsia="zh-CN"/>
        </w:rPr>
        <w:t>两校区</w:t>
      </w:r>
      <w:r>
        <w:rPr>
          <w:rFonts w:hint="eastAsia" w:ascii="仿宋" w:hAnsi="仿宋" w:eastAsia="仿宋" w:cs="仿宋"/>
          <w:sz w:val="30"/>
          <w:szCs w:val="30"/>
        </w:rPr>
        <w:t>提供乳胶漆、墙地面砖、河沙、木工板、锁、圆铁钉等</w:t>
      </w:r>
      <w:r>
        <w:rPr>
          <w:rFonts w:hint="eastAsia" w:ascii="仿宋" w:hAnsi="仿宋" w:eastAsia="仿宋" w:cs="仿宋"/>
          <w:sz w:val="30"/>
          <w:szCs w:val="30"/>
          <w:lang w:val="en-US" w:eastAsia="zh-CN"/>
        </w:rPr>
        <w:t>建筑</w:t>
      </w:r>
      <w:r>
        <w:rPr>
          <w:rFonts w:hint="eastAsia" w:ascii="仿宋" w:hAnsi="仿宋" w:eastAsia="仿宋" w:cs="仿宋"/>
          <w:sz w:val="30"/>
          <w:szCs w:val="30"/>
        </w:rPr>
        <w:t>材料。</w:t>
      </w:r>
    </w:p>
    <w:p>
      <w:pPr>
        <w:numPr>
          <w:ilvl w:val="0"/>
          <w:numId w:val="0"/>
        </w:numPr>
        <w:adjustRightInd/>
        <w:snapToGrid/>
        <w:spacing w:after="0" w:line="520" w:lineRule="exact"/>
        <w:ind w:firstLine="602" w:firstLineChars="200"/>
        <w:rPr>
          <w:rFonts w:hint="default" w:ascii="仿宋_GB2312" w:hAnsi="仿宋" w:eastAsia="仿宋_GB2312" w:cs="Times New Roman"/>
          <w:sz w:val="32"/>
          <w:szCs w:val="32"/>
          <w:lang w:val="en-US" w:eastAsia="zh-CN"/>
        </w:rPr>
      </w:pPr>
      <w:r>
        <w:rPr>
          <w:rFonts w:hint="eastAsia" w:ascii="仿宋" w:hAnsi="仿宋" w:eastAsia="仿宋" w:cs="仿宋"/>
          <w:b/>
          <w:sz w:val="30"/>
          <w:szCs w:val="30"/>
          <w:lang w:val="en-US" w:eastAsia="zh-CN" w:bidi="ar-SA"/>
        </w:rPr>
        <w:t>★</w:t>
      </w:r>
      <w:r>
        <w:rPr>
          <w:rFonts w:hint="eastAsia" w:ascii="仿宋_GB2312" w:hAnsi="仿宋" w:eastAsia="仿宋_GB2312" w:cs="Times New Roman"/>
          <w:b/>
          <w:sz w:val="32"/>
          <w:szCs w:val="32"/>
          <w:lang w:val="en-US" w:eastAsia="zh-CN"/>
        </w:rPr>
        <w:t>二、服务</w:t>
      </w:r>
      <w:r>
        <w:rPr>
          <w:rFonts w:hint="eastAsia" w:ascii="仿宋_GB2312" w:hAnsi="仿宋" w:eastAsia="仿宋_GB2312" w:cs="Times New Roman"/>
          <w:b/>
          <w:sz w:val="32"/>
          <w:szCs w:val="32"/>
        </w:rPr>
        <w:t>期限</w:t>
      </w:r>
      <w:r>
        <w:rPr>
          <w:rFonts w:hint="eastAsia" w:ascii="仿宋_GB2312" w:hAnsi="仿宋" w:eastAsia="仿宋_GB2312" w:cs="Times New Roman"/>
          <w:b/>
          <w:sz w:val="32"/>
          <w:szCs w:val="32"/>
          <w:lang w:eastAsia="zh-CN"/>
        </w:rPr>
        <w:t>：</w:t>
      </w:r>
      <w:r>
        <w:rPr>
          <w:rFonts w:hint="eastAsia" w:ascii="仿宋_GB2312" w:hAnsi="仿宋" w:eastAsia="仿宋_GB2312" w:cs="Times New Roman"/>
          <w:sz w:val="32"/>
          <w:szCs w:val="32"/>
          <w:lang w:val="en-US" w:eastAsia="zh-CN"/>
        </w:rPr>
        <w:t>合同签订之日起</w:t>
      </w: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30日</w:t>
      </w:r>
    </w:p>
    <w:p>
      <w:pPr>
        <w:spacing w:line="520" w:lineRule="exact"/>
        <w:ind w:firstLine="602" w:firstLineChars="200"/>
        <w:rPr>
          <w:rFonts w:hint="default" w:ascii="仿宋_GB2312" w:hAnsi="仿宋_GB2312" w:eastAsia="仿宋_GB2312" w:cs="仿宋_GB2312"/>
          <w:sz w:val="32"/>
          <w:szCs w:val="32"/>
          <w:lang w:val="en-US" w:eastAsia="zh-CN"/>
        </w:rPr>
      </w:pPr>
      <w:r>
        <w:rPr>
          <w:rFonts w:hint="eastAsia" w:ascii="仿宋" w:hAnsi="仿宋" w:eastAsia="仿宋" w:cs="仿宋"/>
          <w:b/>
          <w:sz w:val="30"/>
          <w:szCs w:val="30"/>
          <w:lang w:val="en-US" w:eastAsia="zh-CN" w:bidi="ar-SA"/>
        </w:rPr>
        <w:t>★</w:t>
      </w:r>
      <w:r>
        <w:rPr>
          <w:rFonts w:hint="eastAsia" w:ascii="仿宋" w:hAnsi="仿宋" w:eastAsia="仿宋" w:cs="仿宋"/>
          <w:b/>
          <w:sz w:val="30"/>
          <w:szCs w:val="30"/>
        </w:rPr>
        <w:t>三、</w:t>
      </w:r>
      <w:r>
        <w:rPr>
          <w:rFonts w:hint="eastAsia" w:ascii="仿宋_GB2312" w:hAnsi="仿宋" w:eastAsia="仿宋_GB2312" w:cs="Times New Roman"/>
          <w:b/>
          <w:sz w:val="32"/>
          <w:szCs w:val="32"/>
        </w:rPr>
        <w:t>预算资金</w:t>
      </w:r>
      <w:r>
        <w:rPr>
          <w:rFonts w:hint="eastAsia" w:ascii="仿宋_GB2312" w:hAnsi="仿宋" w:eastAsia="仿宋_GB2312" w:cs="Times New Roman"/>
          <w:b/>
          <w:sz w:val="32"/>
          <w:szCs w:val="32"/>
          <w:lang w:eastAsia="zh-CN"/>
        </w:rPr>
        <w:t>：</w:t>
      </w:r>
      <w:r>
        <w:rPr>
          <w:rFonts w:hint="eastAsia" w:ascii="仿宋_GB2312" w:hAnsi="仿宋_GB2312" w:eastAsia="仿宋_GB2312" w:cs="仿宋_GB2312"/>
          <w:sz w:val="32"/>
          <w:szCs w:val="32"/>
          <w:lang w:val="en-US" w:eastAsia="zh-CN"/>
        </w:rPr>
        <w:t>合同期内累计结算金额不超过8万元；合同期内累计结算金额超过8万元按8万元结算，同时合同自动终止。</w:t>
      </w:r>
    </w:p>
    <w:p>
      <w:pPr>
        <w:pStyle w:val="2"/>
        <w:numPr>
          <w:ilvl w:val="0"/>
          <w:numId w:val="0"/>
        </w:numPr>
        <w:ind w:firstLine="602" w:firstLineChars="200"/>
        <w:rPr>
          <w:rFonts w:hint="eastAsia" w:ascii="仿宋_GB2312" w:hAnsi="仿宋_GB2312" w:eastAsia="仿宋_GB2312" w:cs="仿宋_GB2312"/>
          <w:b/>
          <w:bCs/>
          <w:sz w:val="32"/>
          <w:szCs w:val="32"/>
          <w:lang w:val="en-US" w:eastAsia="zh-CN"/>
        </w:rPr>
      </w:pPr>
      <w:r>
        <w:rPr>
          <w:rFonts w:hint="eastAsia" w:ascii="仿宋" w:hAnsi="仿宋" w:eastAsia="仿宋" w:cs="仿宋"/>
          <w:b/>
          <w:sz w:val="30"/>
          <w:szCs w:val="30"/>
          <w:lang w:val="en-US" w:eastAsia="zh-CN" w:bidi="ar-SA"/>
        </w:rPr>
        <w:t>★四、</w:t>
      </w:r>
      <w:r>
        <w:rPr>
          <w:rFonts w:hint="eastAsia" w:ascii="仿宋_GB2312" w:hAnsi="仿宋_GB2312" w:eastAsia="仿宋_GB2312" w:cs="仿宋_GB2312"/>
          <w:b/>
          <w:bCs/>
          <w:sz w:val="32"/>
          <w:szCs w:val="32"/>
          <w:lang w:val="en-US" w:eastAsia="zh-CN"/>
        </w:rPr>
        <w:t>履约保证金</w:t>
      </w:r>
    </w:p>
    <w:p>
      <w:pPr>
        <w:numPr>
          <w:ilvl w:val="0"/>
          <w:numId w:val="0"/>
        </w:numPr>
        <w:ind w:left="320" w:leftChars="0" w:firstLine="27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中标供应商须在合同签订前，须以银行转账或银行保函（见索即</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付保函）的方式向采购人缴纳8000.00元的履约保证金。</w:t>
      </w:r>
    </w:p>
    <w:p>
      <w:pPr>
        <w:numPr>
          <w:ilvl w:val="0"/>
          <w:numId w:val="0"/>
        </w:numPr>
        <w:adjustRightInd/>
        <w:snapToGrid/>
        <w:spacing w:after="0" w:line="520" w:lineRule="exact"/>
        <w:ind w:left="660" w:leftChars="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w:t>
      </w:r>
      <w:r>
        <w:rPr>
          <w:rFonts w:hint="eastAsia" w:ascii="仿宋_GB2312" w:hAnsi="仿宋" w:eastAsia="仿宋_GB2312" w:cs="Times New Roman"/>
          <w:b/>
          <w:sz w:val="32"/>
          <w:szCs w:val="32"/>
          <w:lang w:val="en-US" w:eastAsia="zh-CN"/>
        </w:rPr>
        <w:t>五</w:t>
      </w:r>
      <w:r>
        <w:rPr>
          <w:rFonts w:hint="eastAsia" w:ascii="仿宋_GB2312" w:hAnsi="仿宋" w:eastAsia="仿宋_GB2312" w:cs="Times New Roman"/>
          <w:b/>
          <w:sz w:val="32"/>
          <w:szCs w:val="32"/>
        </w:rPr>
        <w:t>、供应商的资格要求及需提供的资料</w:t>
      </w:r>
    </w:p>
    <w:p>
      <w:pPr>
        <w:numPr>
          <w:ilvl w:val="0"/>
          <w:numId w:val="0"/>
        </w:numPr>
        <w:adjustRightInd/>
        <w:snapToGrid/>
        <w:spacing w:after="0" w:line="520" w:lineRule="exact"/>
        <w:ind w:left="660" w:leftChars="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1.具有独立企业法人资格。</w:t>
      </w:r>
    </w:p>
    <w:p>
      <w:pPr>
        <w:numPr>
          <w:ilvl w:val="0"/>
          <w:numId w:val="0"/>
        </w:numPr>
        <w:adjustRightInd/>
        <w:snapToGrid/>
        <w:spacing w:after="0" w:line="520" w:lineRule="exact"/>
        <w:ind w:left="660" w:leftChars="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2.具有履行合同所必需的设备和专业技术能力。（承诺函）</w:t>
      </w:r>
    </w:p>
    <w:p>
      <w:pPr>
        <w:numPr>
          <w:ilvl w:val="0"/>
          <w:numId w:val="0"/>
        </w:numPr>
        <w:adjustRightInd/>
        <w:snapToGrid/>
        <w:spacing w:after="0" w:line="520" w:lineRule="exact"/>
        <w:ind w:left="660" w:leftChars="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3.具有良好的商业信誉和健全的财务会计制度，依法纳税并能开</w:t>
      </w:r>
    </w:p>
    <w:p>
      <w:pPr>
        <w:numPr>
          <w:ilvl w:val="0"/>
          <w:numId w:val="0"/>
        </w:numPr>
        <w:adjustRightInd/>
        <w:snapToGrid/>
        <w:spacing w:after="0" w:line="520" w:lineRule="exact"/>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具发票</w:t>
      </w:r>
      <w:r>
        <w:rPr>
          <w:rFonts w:hint="eastAsia" w:ascii="仿宋_GB2312" w:hAnsi="仿宋" w:eastAsia="仿宋_GB2312" w:cs="Times New Roman"/>
          <w:b w:val="0"/>
          <w:bCs/>
          <w:sz w:val="32"/>
          <w:szCs w:val="32"/>
          <w:lang w:eastAsia="zh-CN"/>
        </w:rPr>
        <w:t>（</w:t>
      </w:r>
      <w:r>
        <w:rPr>
          <w:rFonts w:hint="eastAsia" w:ascii="仿宋_GB2312" w:hAnsi="仿宋" w:eastAsia="仿宋_GB2312" w:cs="Times New Roman"/>
          <w:b w:val="0"/>
          <w:bCs/>
          <w:sz w:val="32"/>
          <w:szCs w:val="32"/>
        </w:rPr>
        <w:t>承诺函</w:t>
      </w:r>
      <w:r>
        <w:rPr>
          <w:rFonts w:hint="eastAsia" w:ascii="仿宋_GB2312" w:hAnsi="仿宋" w:eastAsia="仿宋_GB2312" w:cs="Times New Roman"/>
          <w:b w:val="0"/>
          <w:bCs/>
          <w:sz w:val="32"/>
          <w:szCs w:val="32"/>
          <w:lang w:eastAsia="zh-CN"/>
        </w:rPr>
        <w:t>）</w:t>
      </w:r>
      <w:r>
        <w:rPr>
          <w:rFonts w:hint="eastAsia" w:ascii="仿宋_GB2312" w:hAnsi="仿宋" w:eastAsia="仿宋_GB2312" w:cs="Times New Roman"/>
          <w:b w:val="0"/>
          <w:bCs/>
          <w:sz w:val="32"/>
          <w:szCs w:val="32"/>
        </w:rPr>
        <w:t>。</w:t>
      </w:r>
    </w:p>
    <w:p>
      <w:pPr>
        <w:numPr>
          <w:numId w:val="0"/>
        </w:numPr>
        <w:adjustRightInd/>
        <w:snapToGrid/>
        <w:spacing w:after="0" w:line="520" w:lineRule="exact"/>
        <w:ind w:firstLine="640" w:firstLineChars="20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lang w:val="en-US" w:eastAsia="zh-CN"/>
        </w:rPr>
        <w:t>4.</w:t>
      </w:r>
      <w:r>
        <w:rPr>
          <w:rFonts w:hint="eastAsia" w:ascii="仿宋_GB2312" w:hAnsi="仿宋" w:eastAsia="仿宋_GB2312" w:cs="Times New Roman"/>
          <w:b w:val="0"/>
          <w:bCs/>
          <w:sz w:val="32"/>
          <w:szCs w:val="32"/>
        </w:rPr>
        <w:t>有效期内企业营业执照复印件或组织机构代码证复印件、税</w:t>
      </w:r>
    </w:p>
    <w:p>
      <w:pPr>
        <w:numPr>
          <w:ilvl w:val="0"/>
          <w:numId w:val="0"/>
        </w:numPr>
        <w:adjustRightInd/>
        <w:snapToGrid/>
        <w:spacing w:after="0" w:line="520" w:lineRule="exact"/>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rPr>
        <w:t>务登记证复印件</w:t>
      </w:r>
      <w:r>
        <w:rPr>
          <w:rFonts w:hint="eastAsia" w:ascii="仿宋_GB2312" w:hAnsi="仿宋" w:eastAsia="仿宋_GB2312" w:cs="Times New Roman"/>
          <w:b w:val="0"/>
          <w:bCs/>
          <w:sz w:val="32"/>
          <w:szCs w:val="32"/>
          <w:lang w:eastAsia="zh-CN"/>
        </w:rPr>
        <w:t>，</w:t>
      </w:r>
      <w:r>
        <w:rPr>
          <w:rFonts w:hint="eastAsia" w:ascii="仿宋_GB2312" w:hAnsi="仿宋" w:eastAsia="仿宋_GB2312" w:cs="Times New Roman"/>
          <w:b w:val="0"/>
          <w:bCs/>
          <w:sz w:val="32"/>
          <w:szCs w:val="32"/>
          <w:lang w:val="en-US" w:eastAsia="zh-CN"/>
        </w:rPr>
        <w:t>加盖鲜章</w:t>
      </w:r>
      <w:r>
        <w:rPr>
          <w:rFonts w:hint="eastAsia" w:ascii="仿宋_GB2312" w:hAnsi="仿宋" w:eastAsia="仿宋_GB2312" w:cs="Times New Roman"/>
          <w:b w:val="0"/>
          <w:bCs/>
          <w:sz w:val="32"/>
          <w:szCs w:val="32"/>
        </w:rPr>
        <w:t>。</w:t>
      </w:r>
    </w:p>
    <w:p>
      <w:pPr>
        <w:numPr>
          <w:ilvl w:val="0"/>
          <w:numId w:val="0"/>
        </w:numPr>
        <w:adjustRightInd/>
        <w:snapToGrid/>
        <w:spacing w:after="0" w:line="520" w:lineRule="exact"/>
        <w:ind w:left="660" w:leftChars="0"/>
        <w:rPr>
          <w:rFonts w:hint="eastAsia" w:ascii="仿宋_GB2312" w:hAnsi="仿宋" w:eastAsia="仿宋_GB2312" w:cs="Times New Roman"/>
          <w:b w:val="0"/>
          <w:bCs/>
          <w:sz w:val="32"/>
          <w:szCs w:val="32"/>
        </w:rPr>
      </w:pPr>
      <w:r>
        <w:rPr>
          <w:rFonts w:hint="eastAsia" w:ascii="仿宋_GB2312" w:hAnsi="仿宋" w:eastAsia="仿宋_GB2312" w:cs="Times New Roman"/>
          <w:b w:val="0"/>
          <w:bCs/>
          <w:sz w:val="32"/>
          <w:szCs w:val="32"/>
          <w:lang w:val="en-US" w:eastAsia="zh-CN"/>
        </w:rPr>
        <w:t>5</w:t>
      </w:r>
      <w:r>
        <w:rPr>
          <w:rFonts w:hint="eastAsia" w:ascii="仿宋_GB2312" w:hAnsi="仿宋" w:eastAsia="仿宋_GB2312" w:cs="Times New Roman"/>
          <w:b w:val="0"/>
          <w:bCs/>
          <w:sz w:val="32"/>
          <w:szCs w:val="32"/>
        </w:rPr>
        <w:t>.本项目是否接受联合体投标</w:t>
      </w:r>
      <w:r>
        <w:rPr>
          <w:rFonts w:hint="eastAsia" w:ascii="仿宋_GB2312" w:hAnsi="仿宋" w:eastAsia="仿宋_GB2312" w:cs="Times New Roman"/>
          <w:b w:val="0"/>
          <w:bCs/>
          <w:sz w:val="32"/>
          <w:szCs w:val="32"/>
          <w:lang w:eastAsia="zh-CN"/>
        </w:rPr>
        <w:t>：</w:t>
      </w:r>
      <w:r>
        <w:rPr>
          <w:rFonts w:hint="eastAsia" w:ascii="仿宋_GB2312" w:hAnsi="仿宋" w:eastAsia="仿宋_GB2312" w:cs="Times New Roman"/>
          <w:b w:val="0"/>
          <w:bCs/>
          <w:sz w:val="32"/>
          <w:szCs w:val="32"/>
        </w:rPr>
        <w:t>否</w:t>
      </w:r>
    </w:p>
    <w:p>
      <w:pPr>
        <w:numPr>
          <w:ilvl w:val="0"/>
          <w:numId w:val="0"/>
        </w:numPr>
        <w:adjustRightInd/>
        <w:snapToGrid/>
        <w:spacing w:after="0" w:line="520" w:lineRule="exact"/>
        <w:ind w:left="660" w:leftChars="0"/>
        <w:rPr>
          <w:rFonts w:hint="eastAsia"/>
          <w:lang w:val="en-US" w:eastAsia="zh-CN"/>
        </w:rPr>
      </w:pPr>
      <w:r>
        <w:rPr>
          <w:rFonts w:hint="eastAsia" w:ascii="仿宋_GB2312" w:hAnsi="仿宋" w:eastAsia="仿宋_GB2312" w:cs="Times New Roman"/>
          <w:b w:val="0"/>
          <w:bCs/>
          <w:sz w:val="32"/>
          <w:szCs w:val="32"/>
          <w:lang w:val="en-US" w:eastAsia="zh-CN"/>
        </w:rPr>
        <w:t>6</w:t>
      </w:r>
      <w:r>
        <w:rPr>
          <w:rFonts w:hint="eastAsia" w:ascii="仿宋_GB2312" w:hAnsi="仿宋" w:eastAsia="仿宋_GB2312" w:cs="Times New Roman"/>
          <w:b w:val="0"/>
          <w:bCs/>
          <w:sz w:val="32"/>
          <w:szCs w:val="32"/>
        </w:rPr>
        <w:t>.报价单</w:t>
      </w:r>
    </w:p>
    <w:p>
      <w:pPr>
        <w:spacing w:after="0" w:line="52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bidi="ar-SA"/>
        </w:rPr>
        <w:t>★六</w:t>
      </w:r>
      <w:r>
        <w:rPr>
          <w:rFonts w:hint="eastAsia" w:ascii="仿宋" w:hAnsi="仿宋" w:eastAsia="仿宋" w:cs="仿宋"/>
          <w:b/>
          <w:sz w:val="30"/>
          <w:szCs w:val="30"/>
        </w:rPr>
        <w:t xml:space="preserve">、投标人须知 </w:t>
      </w:r>
    </w:p>
    <w:p>
      <w:pPr>
        <w:spacing w:after="0" w:line="520" w:lineRule="exact"/>
        <w:ind w:firstLine="600" w:firstLineChars="200"/>
        <w:rPr>
          <w:rFonts w:hint="eastAsia" w:ascii="仿宋" w:hAnsi="仿宋" w:eastAsia="仿宋" w:cs="仿宋"/>
          <w:b w:val="0"/>
          <w:bCs/>
          <w:sz w:val="30"/>
          <w:szCs w:val="30"/>
          <w:u w:val="none"/>
        </w:rPr>
      </w:pPr>
      <w:r>
        <w:rPr>
          <w:rFonts w:hint="eastAsia" w:ascii="仿宋" w:hAnsi="仿宋" w:eastAsia="仿宋" w:cs="仿宋"/>
          <w:b w:val="0"/>
          <w:bCs/>
          <w:sz w:val="30"/>
          <w:szCs w:val="30"/>
          <w:u w:val="none"/>
          <w:lang w:eastAsia="zh-CN"/>
        </w:rPr>
        <w:t>（</w:t>
      </w:r>
      <w:r>
        <w:rPr>
          <w:rFonts w:hint="eastAsia" w:ascii="仿宋" w:hAnsi="仿宋" w:eastAsia="仿宋" w:cs="仿宋"/>
          <w:b w:val="0"/>
          <w:bCs/>
          <w:sz w:val="30"/>
          <w:szCs w:val="30"/>
          <w:u w:val="none"/>
          <w:lang w:val="en-US" w:eastAsia="zh-CN"/>
        </w:rPr>
        <w:t>一）本次采购非一次性供货，中标商按采购人要求，分批由采购人下达配送通知后，中标商方按采购人要求送至指定地点；采购人不承诺每次配送的品种和数量。</w:t>
      </w:r>
      <w:r>
        <w:rPr>
          <w:rFonts w:hint="eastAsia" w:ascii="仿宋" w:hAnsi="仿宋" w:eastAsia="仿宋" w:cs="仿宋"/>
          <w:b w:val="0"/>
          <w:bCs/>
          <w:sz w:val="30"/>
          <w:szCs w:val="30"/>
          <w:u w:val="none"/>
        </w:rPr>
        <w:t xml:space="preserve">  </w:t>
      </w:r>
    </w:p>
    <w:p>
      <w:pPr>
        <w:spacing w:line="520" w:lineRule="exact"/>
        <w:ind w:firstLine="600" w:firstLineChars="200"/>
        <w:rPr>
          <w:rFonts w:hint="eastAsia" w:ascii="仿宋" w:hAnsi="仿宋" w:eastAsia="仿宋" w:cs="仿宋"/>
          <w:b w:val="0"/>
          <w:bCs/>
          <w:sz w:val="30"/>
          <w:szCs w:val="30"/>
          <w:u w:val="none"/>
          <w:lang w:val="en-US" w:eastAsia="zh-CN"/>
        </w:rPr>
      </w:pPr>
      <w:r>
        <w:rPr>
          <w:rFonts w:hint="eastAsia" w:ascii="仿宋" w:hAnsi="仿宋" w:eastAsia="仿宋" w:cs="仿宋"/>
          <w:b w:val="0"/>
          <w:bCs/>
          <w:sz w:val="30"/>
          <w:szCs w:val="30"/>
          <w:u w:val="none"/>
        </w:rPr>
        <w:t>（</w:t>
      </w:r>
      <w:r>
        <w:rPr>
          <w:rFonts w:hint="eastAsia" w:ascii="仿宋" w:hAnsi="仿宋" w:eastAsia="仿宋" w:cs="仿宋"/>
          <w:b w:val="0"/>
          <w:bCs/>
          <w:sz w:val="30"/>
          <w:szCs w:val="30"/>
          <w:u w:val="none"/>
          <w:lang w:val="en-US" w:eastAsia="zh-CN"/>
        </w:rPr>
        <w:t>二</w:t>
      </w:r>
      <w:r>
        <w:rPr>
          <w:rFonts w:hint="eastAsia" w:ascii="仿宋" w:hAnsi="仿宋" w:eastAsia="仿宋" w:cs="仿宋"/>
          <w:b w:val="0"/>
          <w:bCs/>
          <w:sz w:val="30"/>
          <w:szCs w:val="30"/>
          <w:u w:val="none"/>
        </w:rPr>
        <w:t>）费用根据实际采购量按实结算，每</w:t>
      </w:r>
      <w:r>
        <w:rPr>
          <w:rFonts w:hint="eastAsia" w:ascii="仿宋" w:hAnsi="仿宋" w:eastAsia="仿宋" w:cs="仿宋"/>
          <w:b w:val="0"/>
          <w:bCs/>
          <w:sz w:val="30"/>
          <w:szCs w:val="30"/>
          <w:u w:val="none"/>
          <w:lang w:val="en-US" w:eastAsia="zh-CN"/>
        </w:rPr>
        <w:t>半年</w:t>
      </w:r>
      <w:r>
        <w:rPr>
          <w:rFonts w:hint="eastAsia" w:ascii="仿宋" w:hAnsi="仿宋" w:eastAsia="仿宋" w:cs="仿宋"/>
          <w:b w:val="0"/>
          <w:bCs/>
          <w:sz w:val="30"/>
          <w:szCs w:val="30"/>
          <w:u w:val="none"/>
        </w:rPr>
        <w:t>结算一次。服务期到期或结算总费用达到项目预算资金</w:t>
      </w:r>
      <w:r>
        <w:rPr>
          <w:rFonts w:hint="eastAsia" w:ascii="仿宋" w:hAnsi="仿宋" w:eastAsia="仿宋" w:cs="仿宋"/>
          <w:b w:val="0"/>
          <w:bCs/>
          <w:sz w:val="30"/>
          <w:szCs w:val="30"/>
          <w:u w:val="none"/>
          <w:lang w:val="en-US" w:eastAsia="zh-CN"/>
        </w:rPr>
        <w:t>8</w:t>
      </w:r>
      <w:r>
        <w:rPr>
          <w:rFonts w:hint="eastAsia" w:ascii="仿宋" w:hAnsi="仿宋" w:eastAsia="仿宋" w:cs="仿宋"/>
          <w:b w:val="0"/>
          <w:bCs/>
          <w:sz w:val="30"/>
          <w:szCs w:val="30"/>
          <w:u w:val="none"/>
        </w:rPr>
        <w:t>万元合同自动终止。</w:t>
      </w:r>
      <w:r>
        <w:rPr>
          <w:rFonts w:hint="eastAsia" w:ascii="仿宋" w:hAnsi="仿宋" w:eastAsia="仿宋" w:cs="仿宋"/>
          <w:b w:val="0"/>
          <w:bCs/>
          <w:sz w:val="30"/>
          <w:szCs w:val="30"/>
          <w:u w:val="none"/>
          <w:lang w:val="en-US" w:eastAsia="zh-CN"/>
        </w:rPr>
        <w:t>如合同期内结算金额超过8万元，按8万元结算。</w:t>
      </w:r>
    </w:p>
    <w:p>
      <w:pPr>
        <w:spacing w:line="520" w:lineRule="exact"/>
        <w:ind w:firstLine="600" w:firstLineChars="200"/>
        <w:rPr>
          <w:rFonts w:hint="eastAsia" w:ascii="仿宋" w:hAnsi="仿宋" w:eastAsia="仿宋" w:cs="仿宋"/>
          <w:b w:val="0"/>
          <w:bCs/>
          <w:sz w:val="30"/>
          <w:szCs w:val="30"/>
          <w:u w:val="none"/>
        </w:rPr>
      </w:pPr>
      <w:r>
        <w:rPr>
          <w:rFonts w:hint="eastAsia" w:ascii="仿宋" w:hAnsi="仿宋" w:eastAsia="仿宋" w:cs="仿宋"/>
          <w:b w:val="0"/>
          <w:bCs/>
          <w:sz w:val="30"/>
          <w:szCs w:val="30"/>
          <w:u w:val="none"/>
        </w:rPr>
        <w:t>（</w:t>
      </w:r>
      <w:r>
        <w:rPr>
          <w:rFonts w:hint="eastAsia" w:ascii="仿宋" w:hAnsi="仿宋" w:eastAsia="仿宋" w:cs="仿宋"/>
          <w:b w:val="0"/>
          <w:bCs/>
          <w:sz w:val="30"/>
          <w:szCs w:val="30"/>
          <w:u w:val="none"/>
          <w:lang w:val="en-US" w:eastAsia="zh-CN"/>
        </w:rPr>
        <w:t>三</w:t>
      </w:r>
      <w:r>
        <w:rPr>
          <w:rFonts w:hint="eastAsia" w:ascii="仿宋" w:hAnsi="仿宋" w:eastAsia="仿宋" w:cs="仿宋"/>
          <w:b w:val="0"/>
          <w:bCs/>
          <w:sz w:val="30"/>
          <w:szCs w:val="30"/>
          <w:u w:val="none"/>
        </w:rPr>
        <w:t>）</w:t>
      </w:r>
      <w:r>
        <w:rPr>
          <w:rFonts w:hint="eastAsia" w:ascii="仿宋" w:hAnsi="仿宋" w:eastAsia="仿宋" w:cs="仿宋"/>
          <w:b w:val="0"/>
          <w:bCs/>
          <w:sz w:val="30"/>
          <w:szCs w:val="30"/>
          <w:u w:val="none"/>
          <w:lang w:val="en-US" w:eastAsia="zh-CN"/>
        </w:rPr>
        <w:t>供货时效要求：</w:t>
      </w:r>
      <w:r>
        <w:rPr>
          <w:rFonts w:hint="eastAsia" w:ascii="仿宋" w:hAnsi="仿宋" w:eastAsia="仿宋" w:cs="仿宋"/>
          <w:b w:val="0"/>
          <w:bCs/>
          <w:sz w:val="30"/>
          <w:szCs w:val="30"/>
          <w:u w:val="none"/>
        </w:rPr>
        <w:t>中标</w:t>
      </w:r>
      <w:r>
        <w:rPr>
          <w:rFonts w:hint="eastAsia" w:ascii="仿宋" w:hAnsi="仿宋" w:eastAsia="仿宋" w:cs="仿宋"/>
          <w:b w:val="0"/>
          <w:bCs/>
          <w:sz w:val="30"/>
          <w:szCs w:val="30"/>
          <w:u w:val="none"/>
          <w:lang w:val="en-US" w:eastAsia="zh-CN"/>
        </w:rPr>
        <w:t>商应在接到采购人供货要求后，须在2小时内</w:t>
      </w:r>
      <w:r>
        <w:rPr>
          <w:rFonts w:hint="eastAsia" w:ascii="仿宋" w:hAnsi="仿宋" w:eastAsia="仿宋" w:cs="仿宋"/>
          <w:b w:val="0"/>
          <w:bCs/>
          <w:sz w:val="30"/>
          <w:szCs w:val="30"/>
          <w:u w:val="none"/>
        </w:rPr>
        <w:t>送货到四川护理职业学院成都校区（成都市龙泉驿区龙都南路173号）</w:t>
      </w:r>
      <w:r>
        <w:rPr>
          <w:rFonts w:hint="eastAsia" w:ascii="仿宋" w:hAnsi="仿宋" w:eastAsia="仿宋" w:cs="仿宋"/>
          <w:b w:val="0"/>
          <w:bCs/>
          <w:sz w:val="30"/>
          <w:szCs w:val="30"/>
          <w:u w:val="none"/>
          <w:lang w:val="en-US" w:eastAsia="zh-CN"/>
        </w:rPr>
        <w:t>或</w:t>
      </w:r>
      <w:r>
        <w:rPr>
          <w:rFonts w:hint="eastAsia" w:ascii="仿宋" w:hAnsi="仿宋" w:eastAsia="仿宋" w:cs="仿宋"/>
          <w:b w:val="0"/>
          <w:bCs/>
          <w:sz w:val="30"/>
          <w:szCs w:val="30"/>
          <w:u w:val="none"/>
        </w:rPr>
        <w:t>德阳校区（德阳市一环路东一段199号）指定位置。</w:t>
      </w:r>
    </w:p>
    <w:p>
      <w:pPr>
        <w:pStyle w:val="2"/>
        <w:rPr>
          <w:rFonts w:hint="default" w:ascii="仿宋" w:hAnsi="仿宋" w:eastAsia="仿宋" w:cs="仿宋"/>
          <w:b w:val="0"/>
          <w:bCs/>
          <w:sz w:val="30"/>
          <w:szCs w:val="30"/>
          <w:u w:val="none"/>
          <w:lang w:val="en-US" w:eastAsia="zh-CN" w:bidi="ar-SA"/>
        </w:rPr>
      </w:pPr>
      <w:r>
        <w:rPr>
          <w:rFonts w:hint="eastAsia" w:ascii="仿宋" w:hAnsi="仿宋" w:eastAsia="仿宋" w:cs="仿宋"/>
          <w:b w:val="0"/>
          <w:bCs/>
          <w:sz w:val="30"/>
          <w:szCs w:val="30"/>
          <w:u w:val="none"/>
          <w:lang w:val="en-US" w:eastAsia="zh-CN"/>
        </w:rPr>
        <w:t xml:space="preserve">    （四）货物价格</w:t>
      </w:r>
      <w:r>
        <w:rPr>
          <w:rFonts w:hint="eastAsia" w:ascii="仿宋" w:hAnsi="仿宋" w:eastAsia="仿宋" w:cs="仿宋"/>
          <w:b w:val="0"/>
          <w:bCs/>
          <w:sz w:val="30"/>
          <w:szCs w:val="30"/>
          <w:u w:val="none"/>
          <w:lang w:val="en-US" w:eastAsia="zh-CN" w:bidi="ar-SA"/>
        </w:rPr>
        <w:t>为建筑材料送至采购人指定位置的所有费用，包括但不限于运输、税费等一切费用。</w:t>
      </w:r>
    </w:p>
    <w:p>
      <w:pPr>
        <w:ind w:firstLine="543" w:firstLineChars="181"/>
        <w:rPr>
          <w:rFonts w:hint="eastAsia" w:ascii="仿宋" w:hAnsi="仿宋" w:eastAsia="仿宋" w:cs="仿宋"/>
          <w:b w:val="0"/>
          <w:bCs/>
          <w:sz w:val="30"/>
          <w:szCs w:val="30"/>
          <w:u w:val="none"/>
        </w:rPr>
      </w:pPr>
      <w:r>
        <w:rPr>
          <w:rFonts w:hint="eastAsia" w:ascii="仿宋" w:hAnsi="仿宋" w:eastAsia="仿宋" w:cs="仿宋"/>
          <w:b w:val="0"/>
          <w:bCs/>
          <w:sz w:val="30"/>
          <w:szCs w:val="30"/>
          <w:u w:val="none"/>
        </w:rPr>
        <w:t>（</w:t>
      </w:r>
      <w:r>
        <w:rPr>
          <w:rFonts w:hint="eastAsia" w:ascii="仿宋" w:hAnsi="仿宋" w:eastAsia="仿宋" w:cs="仿宋"/>
          <w:b w:val="0"/>
          <w:bCs/>
          <w:sz w:val="30"/>
          <w:szCs w:val="30"/>
          <w:u w:val="none"/>
          <w:lang w:val="en-US" w:eastAsia="zh-CN"/>
        </w:rPr>
        <w:t>五</w:t>
      </w:r>
      <w:r>
        <w:rPr>
          <w:rFonts w:hint="eastAsia" w:ascii="仿宋" w:hAnsi="仿宋" w:eastAsia="仿宋" w:cs="仿宋"/>
          <w:b w:val="0"/>
          <w:bCs/>
          <w:sz w:val="30"/>
          <w:szCs w:val="30"/>
          <w:u w:val="none"/>
        </w:rPr>
        <w:t>）</w:t>
      </w:r>
      <w:r>
        <w:rPr>
          <w:rFonts w:hint="eastAsia" w:ascii="仿宋" w:hAnsi="仿宋" w:eastAsia="仿宋" w:cs="仿宋"/>
          <w:b w:val="0"/>
          <w:bCs/>
          <w:sz w:val="30"/>
          <w:szCs w:val="30"/>
          <w:u w:val="none"/>
          <w:lang w:val="en-US" w:eastAsia="zh-CN"/>
        </w:rPr>
        <w:t>中标商在配送货物之前应提前告知采购人所供货物品牌，</w:t>
      </w:r>
      <w:r>
        <w:rPr>
          <w:rFonts w:hint="eastAsia" w:ascii="仿宋" w:hAnsi="仿宋" w:eastAsia="仿宋" w:cs="仿宋"/>
          <w:b w:val="0"/>
          <w:bCs/>
          <w:sz w:val="30"/>
          <w:szCs w:val="30"/>
          <w:u w:val="none"/>
        </w:rPr>
        <w:t>若</w:t>
      </w:r>
      <w:r>
        <w:rPr>
          <w:rFonts w:hint="eastAsia" w:ascii="仿宋" w:hAnsi="仿宋" w:eastAsia="仿宋" w:cs="仿宋"/>
          <w:b w:val="0"/>
          <w:bCs/>
          <w:sz w:val="30"/>
          <w:szCs w:val="30"/>
          <w:u w:val="none"/>
          <w:lang w:val="en-US" w:eastAsia="zh-CN"/>
        </w:rPr>
        <w:t>采购人</w:t>
      </w:r>
      <w:r>
        <w:rPr>
          <w:rFonts w:hint="eastAsia" w:ascii="仿宋" w:hAnsi="仿宋" w:eastAsia="仿宋" w:cs="仿宋"/>
          <w:b w:val="0"/>
          <w:bCs/>
          <w:sz w:val="30"/>
          <w:szCs w:val="30"/>
          <w:u w:val="none"/>
        </w:rPr>
        <w:t>对</w:t>
      </w:r>
      <w:r>
        <w:rPr>
          <w:rFonts w:hint="eastAsia" w:ascii="仿宋" w:hAnsi="仿宋" w:eastAsia="仿宋" w:cs="仿宋"/>
          <w:b w:val="0"/>
          <w:bCs/>
          <w:sz w:val="30"/>
          <w:szCs w:val="30"/>
          <w:u w:val="none"/>
          <w:lang w:val="en-US" w:eastAsia="zh-CN"/>
        </w:rPr>
        <w:t>所配送货物品牌</w:t>
      </w:r>
      <w:r>
        <w:rPr>
          <w:rFonts w:hint="eastAsia" w:ascii="仿宋" w:hAnsi="仿宋" w:eastAsia="仿宋" w:cs="仿宋"/>
          <w:b w:val="0"/>
          <w:bCs/>
          <w:sz w:val="30"/>
          <w:szCs w:val="30"/>
          <w:u w:val="none"/>
        </w:rPr>
        <w:t>有异议的，</w:t>
      </w:r>
      <w:r>
        <w:rPr>
          <w:rFonts w:hint="eastAsia" w:ascii="仿宋" w:hAnsi="仿宋" w:eastAsia="仿宋" w:cs="仿宋"/>
          <w:b w:val="0"/>
          <w:bCs/>
          <w:sz w:val="30"/>
          <w:szCs w:val="30"/>
          <w:u w:val="none"/>
          <w:lang w:val="en-US" w:eastAsia="zh-CN"/>
        </w:rPr>
        <w:t>中标商</w:t>
      </w:r>
      <w:r>
        <w:rPr>
          <w:rFonts w:hint="eastAsia" w:ascii="仿宋" w:hAnsi="仿宋" w:eastAsia="仿宋" w:cs="仿宋"/>
          <w:b w:val="0"/>
          <w:bCs/>
          <w:sz w:val="30"/>
          <w:szCs w:val="30"/>
          <w:u w:val="none"/>
        </w:rPr>
        <w:t>需无条件予以更换。</w:t>
      </w:r>
    </w:p>
    <w:p>
      <w:pPr>
        <w:ind w:firstLine="543" w:firstLineChars="181"/>
        <w:rPr>
          <w:rFonts w:hint="eastAsia" w:ascii="仿宋" w:hAnsi="仿宋" w:eastAsia="仿宋" w:cs="仿宋"/>
          <w:b w:val="0"/>
          <w:bCs/>
          <w:sz w:val="30"/>
          <w:szCs w:val="30"/>
        </w:rPr>
      </w:pPr>
      <w:r>
        <w:rPr>
          <w:rFonts w:hint="eastAsia" w:ascii="仿宋" w:hAnsi="仿宋" w:eastAsia="仿宋" w:cs="仿宋"/>
          <w:b w:val="0"/>
          <w:bCs/>
          <w:sz w:val="30"/>
          <w:szCs w:val="30"/>
        </w:rPr>
        <w:t>（</w:t>
      </w:r>
      <w:r>
        <w:rPr>
          <w:rFonts w:hint="eastAsia" w:ascii="仿宋" w:hAnsi="仿宋" w:eastAsia="仿宋" w:cs="仿宋"/>
          <w:b w:val="0"/>
          <w:bCs/>
          <w:sz w:val="30"/>
          <w:szCs w:val="30"/>
          <w:lang w:val="en-US" w:eastAsia="zh-CN"/>
        </w:rPr>
        <w:t>六</w:t>
      </w:r>
      <w:r>
        <w:rPr>
          <w:rFonts w:hint="eastAsia" w:ascii="仿宋" w:hAnsi="仿宋" w:eastAsia="仿宋" w:cs="仿宋"/>
          <w:b w:val="0"/>
          <w:bCs/>
          <w:sz w:val="30"/>
          <w:szCs w:val="30"/>
        </w:rPr>
        <w:t>）清单之外的材料价格由双方协商进行结算。</w:t>
      </w:r>
    </w:p>
    <w:p>
      <w:pPr>
        <w:spacing w:line="520" w:lineRule="exact"/>
        <w:ind w:firstLine="602" w:firstLineChars="200"/>
        <w:rPr>
          <w:rFonts w:hint="eastAsia" w:ascii="仿宋" w:hAnsi="仿宋" w:eastAsia="仿宋" w:cs="仿宋"/>
          <w:b/>
          <w:bCs w:val="0"/>
          <w:sz w:val="30"/>
          <w:szCs w:val="30"/>
        </w:rPr>
      </w:pPr>
      <w:r>
        <w:rPr>
          <w:rFonts w:hint="eastAsia" w:ascii="仿宋" w:hAnsi="仿宋" w:eastAsia="仿宋" w:cs="仿宋"/>
          <w:b/>
          <w:sz w:val="30"/>
          <w:szCs w:val="30"/>
          <w:lang w:val="en-US" w:eastAsia="zh-CN" w:bidi="ar-SA"/>
        </w:rPr>
        <w:t>★七</w:t>
      </w:r>
      <w:r>
        <w:rPr>
          <w:rFonts w:hint="eastAsia" w:ascii="仿宋" w:hAnsi="仿宋" w:eastAsia="仿宋" w:cs="仿宋"/>
          <w:b/>
          <w:bCs w:val="0"/>
          <w:sz w:val="30"/>
          <w:szCs w:val="30"/>
          <w:lang w:val="en-US" w:eastAsia="zh-CN"/>
        </w:rPr>
        <w:t>、</w:t>
      </w:r>
      <w:r>
        <w:rPr>
          <w:rFonts w:hint="eastAsia" w:ascii="仿宋" w:hAnsi="仿宋" w:eastAsia="仿宋" w:cs="仿宋"/>
          <w:b/>
          <w:bCs w:val="0"/>
          <w:sz w:val="30"/>
          <w:szCs w:val="30"/>
        </w:rPr>
        <w:t>验收</w:t>
      </w:r>
    </w:p>
    <w:p>
      <w:pPr>
        <w:ind w:firstLine="543" w:firstLineChars="181"/>
        <w:rPr>
          <w:rFonts w:hint="eastAsia" w:ascii="仿宋" w:hAnsi="仿宋" w:eastAsia="仿宋" w:cs="仿宋"/>
          <w:b w:val="0"/>
          <w:bCs/>
          <w:sz w:val="30"/>
          <w:szCs w:val="30"/>
          <w:u w:val="none"/>
          <w:lang w:val="en-US" w:eastAsia="zh-CN"/>
        </w:rPr>
      </w:pPr>
      <w:r>
        <w:rPr>
          <w:rFonts w:hint="eastAsia" w:ascii="仿宋" w:hAnsi="仿宋" w:eastAsia="仿宋" w:cs="仿宋"/>
          <w:b w:val="0"/>
          <w:bCs/>
          <w:sz w:val="30"/>
          <w:szCs w:val="30"/>
          <w:lang w:val="en-US" w:eastAsia="zh-CN"/>
        </w:rPr>
        <w:t>1.中标商</w:t>
      </w:r>
      <w:r>
        <w:rPr>
          <w:rFonts w:hint="eastAsia" w:ascii="仿宋" w:hAnsi="仿宋" w:eastAsia="仿宋" w:cs="仿宋"/>
          <w:b w:val="0"/>
          <w:bCs/>
          <w:sz w:val="30"/>
          <w:szCs w:val="30"/>
        </w:rPr>
        <w:t>提供的材料须符合相关国家标准。</w:t>
      </w:r>
      <w:r>
        <w:rPr>
          <w:rFonts w:hint="eastAsia" w:ascii="仿宋" w:hAnsi="仿宋" w:eastAsia="仿宋" w:cs="仿宋"/>
          <w:b w:val="0"/>
          <w:bCs/>
          <w:sz w:val="30"/>
          <w:szCs w:val="30"/>
          <w:u w:val="none"/>
          <w:lang w:val="en-US" w:eastAsia="zh-CN"/>
        </w:rPr>
        <w:t>中标商在配送货物之前应提前告知采购人所供货物品牌，</w:t>
      </w:r>
      <w:r>
        <w:rPr>
          <w:rFonts w:hint="eastAsia" w:ascii="仿宋" w:hAnsi="仿宋" w:eastAsia="仿宋" w:cs="仿宋"/>
          <w:b w:val="0"/>
          <w:bCs/>
          <w:sz w:val="30"/>
          <w:szCs w:val="30"/>
          <w:u w:val="none"/>
        </w:rPr>
        <w:t>若</w:t>
      </w:r>
      <w:r>
        <w:rPr>
          <w:rFonts w:hint="eastAsia" w:ascii="仿宋" w:hAnsi="仿宋" w:eastAsia="仿宋" w:cs="仿宋"/>
          <w:b w:val="0"/>
          <w:bCs/>
          <w:sz w:val="30"/>
          <w:szCs w:val="30"/>
          <w:u w:val="none"/>
          <w:lang w:val="en-US" w:eastAsia="zh-CN"/>
        </w:rPr>
        <w:t>采购人</w:t>
      </w:r>
      <w:r>
        <w:rPr>
          <w:rFonts w:hint="eastAsia" w:ascii="仿宋" w:hAnsi="仿宋" w:eastAsia="仿宋" w:cs="仿宋"/>
          <w:b w:val="0"/>
          <w:bCs/>
          <w:sz w:val="30"/>
          <w:szCs w:val="30"/>
          <w:u w:val="none"/>
        </w:rPr>
        <w:t>对</w:t>
      </w:r>
      <w:r>
        <w:rPr>
          <w:rFonts w:hint="eastAsia" w:ascii="仿宋" w:hAnsi="仿宋" w:eastAsia="仿宋" w:cs="仿宋"/>
          <w:b w:val="0"/>
          <w:bCs/>
          <w:sz w:val="30"/>
          <w:szCs w:val="30"/>
          <w:u w:val="none"/>
          <w:lang w:val="en-US" w:eastAsia="zh-CN"/>
        </w:rPr>
        <w:t>所配送货物品牌</w:t>
      </w:r>
      <w:r>
        <w:rPr>
          <w:rFonts w:hint="eastAsia" w:ascii="仿宋" w:hAnsi="仿宋" w:eastAsia="仿宋" w:cs="仿宋"/>
          <w:b w:val="0"/>
          <w:bCs/>
          <w:sz w:val="30"/>
          <w:szCs w:val="30"/>
          <w:u w:val="none"/>
        </w:rPr>
        <w:t>有异议的，</w:t>
      </w:r>
      <w:r>
        <w:rPr>
          <w:rFonts w:hint="eastAsia" w:ascii="仿宋" w:hAnsi="仿宋" w:eastAsia="仿宋" w:cs="仿宋"/>
          <w:b w:val="0"/>
          <w:bCs/>
          <w:sz w:val="30"/>
          <w:szCs w:val="30"/>
          <w:u w:val="none"/>
          <w:lang w:val="en-US" w:eastAsia="zh-CN"/>
        </w:rPr>
        <w:t>中标商</w:t>
      </w:r>
      <w:r>
        <w:rPr>
          <w:rFonts w:hint="eastAsia" w:ascii="仿宋" w:hAnsi="仿宋" w:eastAsia="仿宋" w:cs="仿宋"/>
          <w:b w:val="0"/>
          <w:bCs/>
          <w:sz w:val="30"/>
          <w:szCs w:val="30"/>
          <w:u w:val="none"/>
        </w:rPr>
        <w:t>需无条件予以更换。</w:t>
      </w:r>
    </w:p>
    <w:p>
      <w:pPr>
        <w:ind w:firstLine="543" w:firstLineChars="181"/>
        <w:rPr>
          <w:rFonts w:hint="eastAsia" w:ascii="仿宋" w:hAnsi="仿宋" w:eastAsia="仿宋" w:cs="仿宋"/>
          <w:sz w:val="30"/>
          <w:szCs w:val="30"/>
        </w:rPr>
      </w:pPr>
      <w:r>
        <w:rPr>
          <w:rFonts w:hint="eastAsia" w:ascii="仿宋" w:hAnsi="仿宋" w:eastAsia="仿宋" w:cs="仿宋"/>
          <w:b w:val="0"/>
          <w:bCs/>
          <w:sz w:val="30"/>
          <w:szCs w:val="30"/>
          <w:lang w:val="en-US" w:eastAsia="zh-CN"/>
        </w:rPr>
        <w:t>2.根据成交供应商其响应文件和承诺，合同相关约定及国家和行业有关标准，由采购人后勤管理处按照学院低值易耗品验收办法，组织相关部门进行验收。</w:t>
      </w:r>
    </w:p>
    <w:p>
      <w:pPr>
        <w:ind w:firstLine="602" w:firstLineChars="200"/>
        <w:rPr>
          <w:rFonts w:hint="default" w:ascii="仿宋" w:hAnsi="仿宋" w:eastAsia="仿宋" w:cs="仿宋"/>
          <w:b/>
          <w:bCs/>
          <w:sz w:val="30"/>
          <w:szCs w:val="30"/>
          <w:lang w:val="en-US" w:eastAsia="zh-CN"/>
        </w:rPr>
      </w:pPr>
      <w:r>
        <w:rPr>
          <w:rFonts w:hint="eastAsia" w:ascii="仿宋" w:hAnsi="仿宋" w:eastAsia="仿宋" w:cs="仿宋"/>
          <w:b/>
          <w:sz w:val="30"/>
          <w:szCs w:val="30"/>
          <w:lang w:val="en-US" w:eastAsia="zh-CN" w:bidi="ar-SA"/>
        </w:rPr>
        <w:t>★八</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服务费的支付</w:t>
      </w:r>
    </w:p>
    <w:p>
      <w:pPr>
        <w:numPr>
          <w:ilvl w:val="0"/>
          <w:numId w:val="1"/>
        </w:numPr>
        <w:ind w:firstLine="560" w:firstLineChars="20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rPr>
        <w:t>费用</w:t>
      </w:r>
      <w:r>
        <w:rPr>
          <w:rFonts w:hint="eastAsia" w:ascii="仿宋_GB2312" w:hAnsi="仿宋_GB2312" w:eastAsia="仿宋_GB2312" w:cs="仿宋_GB2312"/>
          <w:bCs/>
          <w:sz w:val="28"/>
          <w:szCs w:val="28"/>
          <w:lang w:val="en-US" w:eastAsia="zh-CN" w:bidi="ar-SA"/>
        </w:rPr>
        <w:t>以实际采购量*单价限价*（1-下浮率）进行结算。</w:t>
      </w:r>
    </w:p>
    <w:p>
      <w:pPr>
        <w:numPr>
          <w:numId w:val="0"/>
        </w:numPr>
        <w:ind w:firstLine="560" w:firstLineChars="200"/>
        <w:rPr>
          <w:rFonts w:hint="default"/>
          <w:lang w:val="en-US" w:eastAsia="zh-CN"/>
        </w:rPr>
      </w:pPr>
      <w:r>
        <w:rPr>
          <w:rFonts w:hint="eastAsia" w:ascii="仿宋_GB2312" w:hAnsi="仿宋_GB2312" w:eastAsia="仿宋_GB2312" w:cs="仿宋_GB2312"/>
          <w:bCs/>
          <w:sz w:val="28"/>
          <w:szCs w:val="28"/>
          <w:lang w:val="en-US" w:eastAsia="zh-CN" w:bidi="ar-SA"/>
        </w:rPr>
        <w:t>（二）采购人在收到中标人所交付货物验收合格后，出具正式发票后，</w:t>
      </w:r>
      <w:r>
        <w:rPr>
          <w:rFonts w:hint="eastAsia" w:ascii="仿宋" w:hAnsi="仿宋" w:eastAsia="仿宋" w:cs="仿宋"/>
          <w:sz w:val="30"/>
          <w:szCs w:val="30"/>
          <w:lang w:val="en-US" w:eastAsia="zh-CN"/>
        </w:rPr>
        <w:t>在甲方财政资金正常下达的情况下，</w:t>
      </w:r>
      <w:r>
        <w:rPr>
          <w:rFonts w:hint="eastAsia" w:ascii="仿宋" w:hAnsi="仿宋" w:eastAsia="仿宋" w:cs="仿宋"/>
          <w:b w:val="0"/>
          <w:bCs/>
          <w:sz w:val="30"/>
          <w:szCs w:val="30"/>
          <w:u w:val="none"/>
        </w:rPr>
        <w:t>每</w:t>
      </w:r>
      <w:r>
        <w:rPr>
          <w:rFonts w:hint="eastAsia" w:ascii="仿宋" w:hAnsi="仿宋" w:eastAsia="仿宋" w:cs="仿宋"/>
          <w:b w:val="0"/>
          <w:bCs/>
          <w:sz w:val="30"/>
          <w:szCs w:val="30"/>
          <w:u w:val="none"/>
          <w:lang w:val="en-US" w:eastAsia="zh-CN"/>
        </w:rPr>
        <w:t>半年</w:t>
      </w:r>
      <w:r>
        <w:rPr>
          <w:rFonts w:hint="eastAsia" w:ascii="仿宋" w:hAnsi="仿宋" w:eastAsia="仿宋" w:cs="仿宋"/>
          <w:b w:val="0"/>
          <w:bCs/>
          <w:sz w:val="30"/>
          <w:szCs w:val="30"/>
          <w:u w:val="none"/>
        </w:rPr>
        <w:t>结算一次</w:t>
      </w:r>
      <w:r>
        <w:rPr>
          <w:rFonts w:hint="eastAsia" w:ascii="仿宋" w:hAnsi="仿宋" w:eastAsia="仿宋" w:cs="仿宋"/>
          <w:b w:val="0"/>
          <w:bCs/>
          <w:sz w:val="30"/>
          <w:szCs w:val="30"/>
          <w:u w:val="none"/>
          <w:lang w:eastAsia="zh-CN"/>
        </w:rPr>
        <w:t>。</w:t>
      </w:r>
    </w:p>
    <w:p>
      <w:pPr>
        <w:ind w:firstLine="602" w:firstLineChars="200"/>
        <w:rPr>
          <w:rFonts w:hint="eastAsia" w:ascii="仿宋" w:hAnsi="仿宋" w:eastAsia="仿宋" w:cs="仿宋"/>
          <w:sz w:val="30"/>
          <w:szCs w:val="30"/>
        </w:rPr>
      </w:pPr>
      <w:r>
        <w:rPr>
          <w:rFonts w:hint="eastAsia" w:ascii="仿宋" w:hAnsi="仿宋" w:eastAsia="仿宋" w:cs="仿宋"/>
          <w:b/>
          <w:sz w:val="30"/>
          <w:szCs w:val="30"/>
          <w:lang w:val="en-US" w:eastAsia="zh-CN" w:bidi="ar-SA"/>
        </w:rPr>
        <w:t>★九、</w:t>
      </w:r>
      <w:r>
        <w:rPr>
          <w:rFonts w:hint="eastAsia" w:ascii="仿宋" w:hAnsi="仿宋" w:eastAsia="仿宋" w:cs="仿宋"/>
          <w:b/>
          <w:bCs/>
          <w:sz w:val="30"/>
          <w:szCs w:val="30"/>
        </w:rPr>
        <w:t>中标供应商的确定</w:t>
      </w:r>
    </w:p>
    <w:p>
      <w:pPr>
        <w:numPr>
          <w:ilvl w:val="-1"/>
          <w:numId w:val="0"/>
        </w:numPr>
        <w:spacing w:after="0" w:line="500" w:lineRule="exact"/>
        <w:ind w:left="-348" w:leftChars="-158" w:firstLine="0" w:firstLineChars="0"/>
        <w:rPr>
          <w:rFonts w:hint="eastAsia" w:ascii="仿宋_GB2312" w:hAnsi="仿宋_GB2312" w:eastAsia="仿宋_GB2312" w:cs="仿宋_GB2312"/>
          <w:bCs/>
          <w:sz w:val="28"/>
          <w:szCs w:val="28"/>
          <w:lang w:val="en-US" w:eastAsia="zh-CN"/>
        </w:rPr>
      </w:pPr>
      <w:r>
        <w:rPr>
          <w:rFonts w:hint="eastAsia" w:ascii="仿宋_GB2312" w:eastAsia="仿宋_GB2312" w:hAnsiTheme="majorEastAsia"/>
          <w:b/>
          <w:sz w:val="28"/>
          <w:szCs w:val="28"/>
          <w:lang w:val="en-US" w:eastAsia="zh-CN"/>
        </w:rPr>
        <w:t xml:space="preserve">    </w:t>
      </w:r>
      <w:r>
        <w:rPr>
          <w:rFonts w:hint="eastAsia" w:ascii="仿宋_GB2312" w:hAnsi="仿宋_GB2312" w:eastAsia="仿宋_GB2312" w:cs="仿宋_GB2312"/>
          <w:b w:val="0"/>
          <w:bCs/>
          <w:sz w:val="28"/>
          <w:szCs w:val="28"/>
          <w:lang w:val="en-US" w:eastAsia="zh-CN"/>
        </w:rPr>
        <w:t>（一）</w:t>
      </w:r>
      <w:r>
        <w:rPr>
          <w:rFonts w:hint="eastAsia" w:ascii="仿宋_GB2312" w:hAnsi="仿宋_GB2312" w:eastAsia="仿宋_GB2312" w:cs="仿宋_GB2312"/>
          <w:bCs/>
          <w:sz w:val="28"/>
          <w:szCs w:val="28"/>
          <w:lang w:val="en-US" w:eastAsia="zh-CN"/>
        </w:rPr>
        <w:t>供应商报价时就本需求“</w:t>
      </w:r>
      <w:r>
        <w:rPr>
          <w:rFonts w:hint="eastAsia" w:ascii="仿宋_GB2312" w:hAnsi="仿宋_GB2312" w:eastAsia="仿宋_GB2312" w:cs="仿宋_GB2312"/>
          <w:b w:val="0"/>
          <w:bCs/>
          <w:sz w:val="28"/>
          <w:szCs w:val="28"/>
          <w:lang w:eastAsia="zh-CN"/>
        </w:rPr>
        <w:t>第</w:t>
      </w:r>
      <w:r>
        <w:rPr>
          <w:rFonts w:hint="eastAsia" w:ascii="仿宋_GB2312" w:hAnsi="仿宋_GB2312" w:eastAsia="仿宋_GB2312" w:cs="仿宋_GB2312"/>
          <w:b w:val="0"/>
          <w:bCs/>
          <w:sz w:val="28"/>
          <w:szCs w:val="28"/>
          <w:lang w:val="en-US" w:eastAsia="zh-CN"/>
        </w:rPr>
        <w:t>十条  配送</w:t>
      </w:r>
      <w:r>
        <w:rPr>
          <w:rFonts w:hint="eastAsia" w:ascii="仿宋_GB2312" w:hAnsi="仿宋_GB2312" w:eastAsia="仿宋_GB2312" w:cs="仿宋_GB2312"/>
          <w:b w:val="0"/>
          <w:bCs/>
          <w:sz w:val="28"/>
          <w:szCs w:val="28"/>
          <w:lang w:eastAsia="zh-CN"/>
        </w:rPr>
        <w:t>清单</w:t>
      </w:r>
      <w:r>
        <w:rPr>
          <w:rFonts w:hint="eastAsia" w:ascii="仿宋_GB2312" w:hAnsi="仿宋_GB2312" w:eastAsia="仿宋_GB2312" w:cs="仿宋_GB2312"/>
          <w:bCs/>
          <w:sz w:val="28"/>
          <w:szCs w:val="28"/>
          <w:lang w:val="en-US" w:eastAsia="zh-CN"/>
        </w:rPr>
        <w:t>”报统一下浮率。</w:t>
      </w:r>
    </w:p>
    <w:p>
      <w:pPr>
        <w:numPr>
          <w:ilvl w:val="-1"/>
          <w:numId w:val="0"/>
        </w:numPr>
        <w:spacing w:after="0" w:line="500" w:lineRule="exact"/>
        <w:ind w:left="-348" w:leftChars="-158" w:firstLine="560" w:firstLineChars="200"/>
        <w:rPr>
          <w:rFonts w:hint="eastAsia"/>
          <w:lang w:val="en-US" w:eastAsia="zh-CN"/>
        </w:rPr>
      </w:pPr>
      <w:r>
        <w:rPr>
          <w:rFonts w:hint="eastAsia" w:ascii="仿宋_GB2312" w:hAnsi="仿宋_GB2312" w:eastAsia="仿宋_GB2312" w:cs="仿宋_GB2312"/>
          <w:bCs/>
          <w:sz w:val="28"/>
          <w:szCs w:val="28"/>
          <w:lang w:val="en-US" w:eastAsia="zh-CN"/>
        </w:rPr>
        <w:t>（二）下浮率最高的供应商为中标供应商。（0≤统一下浮率≤100%，超过报价范围的报价为无效响应。）</w:t>
      </w:r>
    </w:p>
    <w:p>
      <w:pPr>
        <w:rPr>
          <w:rFonts w:hint="eastAsia"/>
          <w:lang w:val="en-US" w:eastAsia="zh-CN"/>
        </w:rPr>
      </w:pPr>
    </w:p>
    <w:p>
      <w:pPr>
        <w:ind w:firstLine="602"/>
        <w:rPr>
          <w:rFonts w:hint="eastAsia"/>
          <w:lang w:val="en-US" w:eastAsia="zh-CN"/>
        </w:rPr>
      </w:pPr>
      <w:r>
        <w:rPr>
          <w:rFonts w:hint="eastAsia" w:ascii="仿宋" w:hAnsi="仿宋" w:eastAsia="仿宋" w:cs="仿宋"/>
          <w:b/>
          <w:sz w:val="30"/>
          <w:szCs w:val="30"/>
          <w:u w:val="none"/>
          <w:lang w:val="en-US" w:eastAsia="zh-CN" w:bidi="ar-SA"/>
        </w:rPr>
        <w:t>★十</w:t>
      </w:r>
      <w:r>
        <w:rPr>
          <w:rFonts w:hint="eastAsia" w:ascii="仿宋" w:hAnsi="仿宋" w:eastAsia="仿宋" w:cs="仿宋"/>
          <w:b/>
          <w:bCs w:val="0"/>
          <w:sz w:val="30"/>
          <w:szCs w:val="30"/>
          <w:u w:val="none"/>
          <w:lang w:val="en-US" w:eastAsia="zh-CN"/>
        </w:rPr>
        <w:t>、配送清单</w:t>
      </w:r>
    </w:p>
    <w:p>
      <w:pPr>
        <w:ind w:firstLine="7200" w:firstLineChars="2400"/>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sz w:val="28"/>
          <w:szCs w:val="28"/>
          <w:lang w:val="en-US" w:eastAsia="zh-CN"/>
        </w:rPr>
        <w:t xml:space="preserve">                                       </w:t>
      </w:r>
    </w:p>
    <w:p>
      <w:pPr>
        <w:spacing w:line="220" w:lineRule="atLeast"/>
        <w:jc w:val="center"/>
        <w:rPr>
          <w:rFonts w:hint="eastAsia"/>
        </w:rPr>
      </w:pPr>
      <w:r>
        <w:rPr>
          <w:rFonts w:hint="eastAsia" w:ascii="仿宋" w:hAnsi="仿宋" w:eastAsia="仿宋" w:cs="仿宋"/>
          <w:b/>
          <w:bCs/>
          <w:sz w:val="30"/>
          <w:szCs w:val="30"/>
        </w:rPr>
        <w:t>四川护理职业学院</w:t>
      </w:r>
      <w:r>
        <w:rPr>
          <w:rFonts w:hint="eastAsia" w:ascii="仿宋" w:hAnsi="仿宋" w:eastAsia="仿宋" w:cs="仿宋"/>
          <w:b/>
          <w:bCs/>
          <w:sz w:val="30"/>
          <w:szCs w:val="30"/>
          <w:lang w:val="en-US" w:eastAsia="zh-CN"/>
        </w:rPr>
        <w:t>2025年建筑</w:t>
      </w:r>
      <w:r>
        <w:rPr>
          <w:rFonts w:hint="eastAsia" w:ascii="仿宋" w:hAnsi="仿宋" w:eastAsia="仿宋" w:cs="仿宋"/>
          <w:b/>
          <w:bCs/>
          <w:sz w:val="30"/>
          <w:szCs w:val="30"/>
        </w:rPr>
        <w:t>材料</w:t>
      </w:r>
      <w:r>
        <w:rPr>
          <w:rFonts w:hint="eastAsia" w:ascii="仿宋" w:hAnsi="仿宋" w:eastAsia="仿宋" w:cs="仿宋"/>
          <w:b/>
          <w:bCs/>
          <w:sz w:val="30"/>
          <w:szCs w:val="30"/>
          <w:lang w:val="en-US" w:eastAsia="zh-CN"/>
        </w:rPr>
        <w:t>配送服务配送清单</w:t>
      </w:r>
    </w:p>
    <w:tbl>
      <w:tblPr>
        <w:tblStyle w:val="12"/>
        <w:tblpPr w:leftFromText="180" w:rightFromText="180" w:vertAnchor="text" w:horzAnchor="page" w:tblpX="1059" w:tblpY="579"/>
        <w:tblOverlap w:val="never"/>
        <w:tblW w:w="100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59"/>
        <w:gridCol w:w="2117"/>
        <w:gridCol w:w="2850"/>
        <w:gridCol w:w="933"/>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652" w:type="dxa"/>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2459" w:type="dxa"/>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商品名称</w:t>
            </w:r>
          </w:p>
        </w:tc>
        <w:tc>
          <w:tcPr>
            <w:tcW w:w="2117" w:type="dxa"/>
            <w:tcBorders>
              <w:righ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规格</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质量要求</w:t>
            </w:r>
          </w:p>
        </w:tc>
        <w:tc>
          <w:tcPr>
            <w:tcW w:w="933" w:type="dxa"/>
            <w:tcBorders>
              <w:lef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单位</w:t>
            </w:r>
          </w:p>
        </w:tc>
        <w:tc>
          <w:tcPr>
            <w:tcW w:w="1000" w:type="dxa"/>
            <w:tcBorders>
              <w:right w:val="single" w:color="auto" w:sz="4" w:space="0"/>
            </w:tcBorders>
            <w:noWrap w:val="0"/>
            <w:vAlign w:val="center"/>
          </w:tcPr>
          <w:p>
            <w:pPr>
              <w:spacing w:line="420" w:lineRule="atLeast"/>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最高</w:t>
            </w:r>
          </w:p>
          <w:p>
            <w:pPr>
              <w:spacing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sz w:val="24"/>
                <w:szCs w:val="24"/>
                <w:lang w:val="en-US" w:eastAsia="zh-CN"/>
              </w:rPr>
              <w:t>限价</w:t>
            </w:r>
            <w:r>
              <w:rPr>
                <w:rFonts w:hint="eastAsia" w:ascii="仿宋" w:hAnsi="仿宋" w:eastAsia="仿宋" w:cs="仿宋"/>
                <w:b/>
                <w:color w:val="0000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玻化地砖</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600mm*600mm/块</w:t>
            </w:r>
          </w:p>
        </w:tc>
        <w:tc>
          <w:tcPr>
            <w:tcW w:w="2850"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1.等级：优</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2.吸水率≥0.5%</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3.厚度：≧8mm</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块</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玻化</w:t>
            </w:r>
            <w:r>
              <w:rPr>
                <w:rFonts w:hint="eastAsia" w:ascii="仿宋" w:hAnsi="仿宋" w:eastAsia="仿宋" w:cs="仿宋"/>
                <w:kern w:val="0"/>
                <w:sz w:val="21"/>
                <w:szCs w:val="21"/>
                <w:lang w:val="en-US" w:eastAsia="zh-CN"/>
              </w:rPr>
              <w:t>地</w:t>
            </w:r>
            <w:r>
              <w:rPr>
                <w:rFonts w:hint="eastAsia" w:ascii="仿宋" w:hAnsi="仿宋" w:eastAsia="仿宋" w:cs="仿宋"/>
                <w:kern w:val="0"/>
                <w:sz w:val="21"/>
                <w:szCs w:val="21"/>
              </w:rPr>
              <w:t>砖</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800mm*800mm/块</w:t>
            </w:r>
          </w:p>
        </w:tc>
        <w:tc>
          <w:tcPr>
            <w:tcW w:w="2850"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1.等级：优</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2.吸水率≥0.5%</w:t>
            </w:r>
          </w:p>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3.厚度：≧8mm</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块</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内墙砖</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600mm*300mm/块</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平方</w:t>
            </w:r>
          </w:p>
        </w:tc>
        <w:tc>
          <w:tcPr>
            <w:tcW w:w="1000" w:type="dxa"/>
            <w:tcBorders>
              <w:right w:val="single" w:color="auto" w:sz="4" w:space="0"/>
            </w:tcBorders>
            <w:noWrap w:val="0"/>
            <w:vAlign w:val="center"/>
          </w:tcPr>
          <w:p>
            <w:pPr>
              <w:spacing w:line="420" w:lineRule="atLeas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普通</w:t>
            </w:r>
            <w:r>
              <w:rPr>
                <w:rFonts w:hint="eastAsia" w:ascii="仿宋" w:hAnsi="仿宋" w:eastAsia="仿宋" w:cs="仿宋"/>
                <w:kern w:val="0"/>
                <w:sz w:val="21"/>
                <w:szCs w:val="21"/>
              </w:rPr>
              <w:t>玻璃</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5MM</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块</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白乳胶</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18KG/桶</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细木工板</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1200mm*2400mm*15mm/</w:t>
            </w:r>
            <w:r>
              <w:rPr>
                <w:rFonts w:hint="eastAsia" w:ascii="仿宋" w:hAnsi="仿宋" w:eastAsia="仿宋" w:cs="仿宋"/>
                <w:sz w:val="21"/>
                <w:szCs w:val="21"/>
                <w:lang w:val="en-US" w:eastAsia="zh-CN"/>
              </w:rPr>
              <w:t>张</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层板</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1200mm*2400mm*9 mm/</w:t>
            </w:r>
            <w:r>
              <w:rPr>
                <w:rFonts w:hint="eastAsia" w:ascii="仿宋" w:hAnsi="仿宋" w:eastAsia="仿宋" w:cs="仿宋"/>
                <w:sz w:val="21"/>
                <w:szCs w:val="21"/>
                <w:lang w:val="en-US" w:eastAsia="zh-CN"/>
              </w:rPr>
              <w:t>张</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内墙腻子膏</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20KG/袋</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袋</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内墙乳胶漆</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18L/桶</w:t>
            </w:r>
          </w:p>
        </w:tc>
        <w:tc>
          <w:tcPr>
            <w:tcW w:w="2850"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1.甲醛含量≤50mg/kg</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2.苯系物总和含量≤100mg/kg</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245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w:t>
            </w:r>
            <w:r>
              <w:rPr>
                <w:rFonts w:hint="eastAsia" w:ascii="仿宋" w:hAnsi="仿宋" w:eastAsia="仿宋" w:cs="仿宋"/>
                <w:kern w:val="0"/>
                <w:sz w:val="21"/>
                <w:szCs w:val="21"/>
              </w:rPr>
              <w:t>墙乳胶漆</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18L/桶</w:t>
            </w:r>
          </w:p>
        </w:tc>
        <w:tc>
          <w:tcPr>
            <w:tcW w:w="2850"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245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中性硅酮密封结构胶</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550-600ML</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支</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水泥</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50KG/袋</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袋</w:t>
            </w:r>
          </w:p>
        </w:tc>
        <w:tc>
          <w:tcPr>
            <w:tcW w:w="100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河沙</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立</w:t>
            </w:r>
            <w:r>
              <w:rPr>
                <w:rFonts w:hint="eastAsia" w:ascii="仿宋" w:hAnsi="仿宋" w:eastAsia="仿宋" w:cs="仿宋"/>
                <w:sz w:val="21"/>
                <w:szCs w:val="21"/>
              </w:rPr>
              <w:t>方</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方</w:t>
            </w:r>
          </w:p>
        </w:tc>
        <w:tc>
          <w:tcPr>
            <w:tcW w:w="1000" w:type="dxa"/>
            <w:tcBorders>
              <w:bottom w:val="single" w:color="auto" w:sz="4" w:space="0"/>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652"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2459"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木方</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30mm*40mm*3000mm/</w:t>
            </w:r>
            <w:r>
              <w:rPr>
                <w:rFonts w:hint="eastAsia" w:ascii="仿宋" w:hAnsi="仿宋" w:eastAsia="仿宋" w:cs="仿宋"/>
                <w:sz w:val="21"/>
                <w:szCs w:val="21"/>
                <w:lang w:val="en-US" w:eastAsia="zh-CN"/>
              </w:rPr>
              <w:t>根</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根</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52"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2459"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红砖</w:t>
            </w:r>
          </w:p>
        </w:tc>
        <w:tc>
          <w:tcPr>
            <w:tcW w:w="2117"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120mm*240mm*50mm</w:t>
            </w:r>
          </w:p>
        </w:tc>
        <w:tc>
          <w:tcPr>
            <w:tcW w:w="2850"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匹</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245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纸面石膏板</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rPr>
              <w:t>1200mm*2400mm*9mm/</w:t>
            </w:r>
            <w:r>
              <w:rPr>
                <w:rFonts w:hint="eastAsia" w:ascii="仿宋" w:hAnsi="仿宋" w:eastAsia="仿宋" w:cs="仿宋"/>
                <w:sz w:val="21"/>
                <w:szCs w:val="21"/>
                <w:lang w:val="en-US" w:eastAsia="zh-CN"/>
              </w:rPr>
              <w:t>张</w:t>
            </w:r>
          </w:p>
        </w:tc>
        <w:tc>
          <w:tcPr>
            <w:tcW w:w="2850"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245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金属氟碳漆</w:t>
            </w:r>
          </w:p>
        </w:tc>
        <w:tc>
          <w:tcPr>
            <w:tcW w:w="2117" w:type="dxa"/>
            <w:tcBorders>
              <w:right w:val="single" w:color="auto" w:sz="4" w:space="0"/>
            </w:tcBorders>
            <w:noWrap w:val="0"/>
            <w:vAlign w:val="center"/>
          </w:tcPr>
          <w:p>
            <w:pPr>
              <w:jc w:val="both"/>
              <w:rPr>
                <w:rFonts w:hint="eastAsia" w:ascii="仿宋" w:hAnsi="仿宋" w:eastAsia="仿宋" w:cs="仿宋"/>
                <w:color w:val="000000"/>
                <w:kern w:val="0"/>
                <w:sz w:val="21"/>
                <w:szCs w:val="21"/>
              </w:rPr>
            </w:pPr>
            <w:r>
              <w:rPr>
                <w:rFonts w:hint="eastAsia" w:ascii="仿宋" w:hAnsi="仿宋" w:eastAsia="仿宋" w:cs="仿宋"/>
                <w:color w:val="000000"/>
                <w:sz w:val="21"/>
                <w:szCs w:val="21"/>
              </w:rPr>
              <w:t>5L/桶</w:t>
            </w:r>
          </w:p>
        </w:tc>
        <w:tc>
          <w:tcPr>
            <w:tcW w:w="2850"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桶</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245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铝塑板</w:t>
            </w:r>
          </w:p>
        </w:tc>
        <w:tc>
          <w:tcPr>
            <w:tcW w:w="2117" w:type="dxa"/>
            <w:tcBorders>
              <w:right w:val="single" w:color="auto" w:sz="4" w:space="0"/>
            </w:tcBorders>
            <w:noWrap w:val="0"/>
            <w:vAlign w:val="center"/>
          </w:tcPr>
          <w:p>
            <w:pPr>
              <w:jc w:val="both"/>
              <w:rPr>
                <w:rFonts w:hint="eastAsia" w:ascii="仿宋" w:hAnsi="仿宋" w:eastAsia="仿宋" w:cs="仿宋"/>
                <w:color w:val="000000"/>
                <w:kern w:val="0"/>
                <w:sz w:val="21"/>
                <w:szCs w:val="21"/>
              </w:rPr>
            </w:pPr>
            <w:r>
              <w:rPr>
                <w:rFonts w:hint="eastAsia" w:ascii="仿宋" w:hAnsi="仿宋" w:eastAsia="仿宋" w:cs="仿宋"/>
                <w:color w:val="000000"/>
                <w:sz w:val="21"/>
                <w:szCs w:val="21"/>
              </w:rPr>
              <w:t>厚度：4mm,21丝规格：1220mm*2440mm</w:t>
            </w:r>
          </w:p>
        </w:tc>
        <w:tc>
          <w:tcPr>
            <w:tcW w:w="2850"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张</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19</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lang w:val="en-US" w:eastAsia="zh-CN"/>
              </w:rPr>
              <w:t>防盗门</w:t>
            </w:r>
            <w:r>
              <w:rPr>
                <w:rFonts w:hint="eastAsia" w:ascii="仿宋" w:hAnsi="仿宋" w:eastAsia="仿宋" w:cs="仿宋"/>
                <w:kern w:val="0"/>
                <w:sz w:val="21"/>
                <w:szCs w:val="21"/>
              </w:rPr>
              <w:t>锁芯</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外观尺寸：≧75mm*30mm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2.铜制</w:t>
            </w:r>
          </w:p>
          <w:p>
            <w:pPr>
              <w:spacing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3.2+6把钥匙</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防盗门锁体</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外观尺寸：≧275mm*60mm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2.锁芯铜制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3.锁体钢制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4.盖板钢制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5.门把手实心</w:t>
            </w:r>
          </w:p>
          <w:p>
            <w:pPr>
              <w:spacing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6.2+6把钥匙</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21</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十字锁体</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锁体外观尺寸：≧120mm*85mm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2.锁芯铜制</w:t>
            </w:r>
          </w:p>
          <w:p>
            <w:pPr>
              <w:spacing w:line="300" w:lineRule="exact"/>
              <w:contextualSpacing/>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3.锁体钢制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22</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球形锁</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锁体外观尺寸：≧165mm*75mm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2.锁芯钢制</w:t>
            </w:r>
          </w:p>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3.锁体不锈钢制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文件柜锁</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外观尺寸：≧25mm*23mm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2.锁体钢制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抽屉滑轨</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三段式）</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外轨长度</w:t>
            </w:r>
            <w:r>
              <w:rPr>
                <w:rFonts w:hint="eastAsia" w:ascii="仿宋" w:hAnsi="仿宋" w:eastAsia="仿宋" w:cs="仿宋"/>
                <w:sz w:val="21"/>
                <w:szCs w:val="21"/>
                <w:lang w:val="en-US" w:eastAsia="zh-CN"/>
              </w:rPr>
              <w:t>≧300mm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抽屉锁扣</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外观尺寸：≧85mm*40mm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铰链</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铰杯尺寸</w:t>
            </w:r>
            <w:r>
              <w:rPr>
                <w:rFonts w:hint="eastAsia" w:ascii="仿宋" w:hAnsi="仿宋" w:eastAsia="仿宋" w:cs="仿宋"/>
                <w:sz w:val="21"/>
                <w:szCs w:val="21"/>
                <w:lang w:val="en-US" w:eastAsia="zh-CN"/>
              </w:rPr>
              <w:t>≧60mm*20mm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27</w:t>
            </w:r>
          </w:p>
        </w:tc>
        <w:tc>
          <w:tcPr>
            <w:tcW w:w="245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合页</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外观尺寸：≧105mm*74mm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付</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28</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窗纱</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丝径15;目数22*20；孔径1mm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平米</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9</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水箅子井盖</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外观尺寸：≧750mm*450mm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3.承重10T</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0</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雨水、污水井圈</w:t>
            </w:r>
            <w:r>
              <w:rPr>
                <w:rFonts w:hint="eastAsia" w:ascii="仿宋" w:hAnsi="仿宋" w:eastAsia="仿宋" w:cs="仿宋"/>
                <w:kern w:val="0"/>
                <w:sz w:val="21"/>
                <w:szCs w:val="21"/>
                <w:lang w:val="en-US" w:eastAsia="zh-CN"/>
              </w:rPr>
              <w:t>和</w:t>
            </w:r>
            <w:r>
              <w:rPr>
                <w:rFonts w:hint="eastAsia" w:ascii="仿宋" w:hAnsi="仿宋" w:eastAsia="仿宋" w:cs="仿宋"/>
                <w:kern w:val="0"/>
                <w:sz w:val="21"/>
                <w:szCs w:val="21"/>
              </w:rPr>
              <w:t>井盖</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外观尺寸：直径≧750mm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3.承重20T</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套</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1</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雨水、污水</w:t>
            </w:r>
            <w:r>
              <w:rPr>
                <w:rFonts w:hint="eastAsia" w:ascii="仿宋" w:hAnsi="仿宋" w:eastAsia="仿宋" w:cs="仿宋"/>
                <w:kern w:val="0"/>
                <w:sz w:val="21"/>
                <w:szCs w:val="21"/>
                <w:lang w:val="en-US" w:eastAsia="zh-CN"/>
              </w:rPr>
              <w:t>单</w:t>
            </w:r>
            <w:r>
              <w:rPr>
                <w:rFonts w:hint="eastAsia" w:ascii="仿宋" w:hAnsi="仿宋" w:eastAsia="仿宋" w:cs="仿宋"/>
                <w:kern w:val="0"/>
                <w:sz w:val="21"/>
                <w:szCs w:val="21"/>
              </w:rPr>
              <w:t>井盖</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外观尺寸：直径≧750mm</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3.承重20T</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2</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窗帘轨</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rPr>
              <w:t>铝合金直轨，壁厚≥1.5mm</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米</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3</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圆铁钉</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尺寸：30mm*1.6mm</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4</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木螺钉</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尺寸：30mm*2mm</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5</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塑料膨胀</w:t>
            </w:r>
          </w:p>
        </w:tc>
        <w:tc>
          <w:tcPr>
            <w:tcW w:w="2117" w:type="dxa"/>
            <w:tcBorders>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内径≧4.5mm</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外径≧6mm</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长度≧40mm</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个</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铁膨胀</w:t>
            </w:r>
          </w:p>
        </w:tc>
        <w:tc>
          <w:tcPr>
            <w:tcW w:w="2117" w:type="dxa"/>
            <w:tcBorders>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总长≧40mm</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套管直径≧8mm</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7</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铁丝</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≧8号</w:t>
            </w:r>
          </w:p>
        </w:tc>
        <w:tc>
          <w:tcPr>
            <w:tcW w:w="2850"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w:t>
            </w:r>
          </w:p>
        </w:tc>
        <w:tc>
          <w:tcPr>
            <w:tcW w:w="245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钢螺栓</w:t>
            </w:r>
          </w:p>
        </w:tc>
        <w:tc>
          <w:tcPr>
            <w:tcW w:w="2117"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≧M5号</w:t>
            </w:r>
          </w:p>
        </w:tc>
        <w:tc>
          <w:tcPr>
            <w:tcW w:w="2850"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numPr>
                <w:ilvl w:val="0"/>
                <w:numId w:val="0"/>
              </w:numPr>
              <w:ind w:left="0" w:leftChars="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2.外六角；含螺母、平垫、弹垫</w:t>
            </w:r>
          </w:p>
        </w:tc>
        <w:tc>
          <w:tcPr>
            <w:tcW w:w="9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公斤</w:t>
            </w:r>
          </w:p>
        </w:tc>
        <w:tc>
          <w:tcPr>
            <w:tcW w:w="100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26.00</w:t>
            </w:r>
          </w:p>
        </w:tc>
      </w:tr>
    </w:tbl>
    <w:p>
      <w:pPr>
        <w:numPr>
          <w:ilvl w:val="0"/>
          <w:numId w:val="0"/>
        </w:numPr>
        <w:tabs>
          <w:tab w:val="left" w:pos="312"/>
        </w:tabs>
        <w:adjustRightInd w:val="0"/>
        <w:snapToGrid w:val="0"/>
        <w:spacing w:after="200" w:line="420" w:lineRule="atLeast"/>
        <w:jc w:val="both"/>
        <w:rPr>
          <w:rFonts w:hint="eastAsia" w:ascii="仿宋" w:hAnsi="仿宋" w:eastAsia="仿宋" w:cs="仿宋"/>
          <w:color w:val="000000"/>
          <w:sz w:val="21"/>
          <w:szCs w:val="21"/>
        </w:rPr>
      </w:pPr>
    </w:p>
    <w:p>
      <w:pPr>
        <w:numPr>
          <w:ilvl w:val="0"/>
          <w:numId w:val="0"/>
        </w:numPr>
        <w:tabs>
          <w:tab w:val="left" w:pos="312"/>
        </w:tabs>
        <w:adjustRightInd w:val="0"/>
        <w:snapToGrid w:val="0"/>
        <w:spacing w:after="200" w:line="420" w:lineRule="atLeast"/>
        <w:jc w:val="both"/>
        <w:rPr>
          <w:rFonts w:hint="eastAsia" w:ascii="仿宋" w:hAnsi="仿宋" w:eastAsia="仿宋" w:cs="仿宋"/>
          <w:b/>
          <w:bCs w:val="0"/>
          <w:sz w:val="30"/>
          <w:szCs w:val="30"/>
          <w:u w:val="none"/>
          <w:lang w:val="en-US" w:eastAsia="zh-CN"/>
        </w:rPr>
      </w:pPr>
      <w:r>
        <w:rPr>
          <w:rFonts w:hint="eastAsia" w:ascii="仿宋" w:hAnsi="仿宋" w:eastAsia="仿宋" w:cs="仿宋"/>
          <w:b/>
          <w:bCs w:val="0"/>
          <w:sz w:val="30"/>
          <w:szCs w:val="30"/>
          <w:u w:val="none"/>
          <w:lang w:val="en-US" w:eastAsia="zh-CN"/>
        </w:rPr>
        <w:t xml:space="preserve">  </w:t>
      </w:r>
    </w:p>
    <w:p>
      <w:pPr>
        <w:pStyle w:val="2"/>
        <w:rPr>
          <w:rFonts w:hint="eastAsia" w:ascii="仿宋" w:hAnsi="仿宋" w:eastAsia="仿宋" w:cs="仿宋"/>
          <w:b/>
          <w:bCs w:val="0"/>
          <w:sz w:val="30"/>
          <w:szCs w:val="30"/>
          <w:u w:val="none"/>
          <w:lang w:val="en-US" w:eastAsia="zh-CN"/>
        </w:rPr>
      </w:pPr>
    </w:p>
    <w:p>
      <w:pPr>
        <w:pStyle w:val="2"/>
        <w:rPr>
          <w:rFonts w:hint="eastAsia"/>
          <w:lang w:val="en-US" w:eastAsia="zh-CN"/>
        </w:rPr>
      </w:pPr>
    </w:p>
    <w:p>
      <w:pPr>
        <w:numPr>
          <w:ilvl w:val="0"/>
          <w:numId w:val="0"/>
        </w:numPr>
        <w:tabs>
          <w:tab w:val="left" w:pos="312"/>
        </w:tabs>
        <w:adjustRightInd w:val="0"/>
        <w:snapToGrid w:val="0"/>
        <w:spacing w:after="200" w:line="420" w:lineRule="atLeast"/>
        <w:jc w:val="both"/>
        <w:rPr>
          <w:rFonts w:hint="default"/>
          <w:lang w:val="en-US" w:eastAsia="zh-CN"/>
        </w:rPr>
      </w:pPr>
      <w:r>
        <w:rPr>
          <w:rFonts w:hint="eastAsia" w:ascii="仿宋" w:hAnsi="仿宋" w:eastAsia="仿宋" w:cs="仿宋"/>
          <w:b/>
          <w:sz w:val="30"/>
          <w:szCs w:val="30"/>
          <w:u w:val="none"/>
          <w:lang w:val="en-US" w:eastAsia="zh-CN" w:bidi="ar-SA"/>
        </w:rPr>
        <w:t>★十一、</w:t>
      </w:r>
      <w:r>
        <w:rPr>
          <w:rFonts w:hint="eastAsia" w:ascii="仿宋" w:hAnsi="仿宋" w:eastAsia="仿宋" w:cs="仿宋"/>
          <w:b/>
          <w:bCs/>
          <w:color w:val="000000"/>
          <w:sz w:val="30"/>
          <w:szCs w:val="30"/>
          <w:lang w:val="en-US" w:eastAsia="zh-CN"/>
        </w:rPr>
        <w:t>报价单</w:t>
      </w:r>
    </w:p>
    <w:p>
      <w:pPr>
        <w:pStyle w:val="2"/>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四川护理职业学院</w:t>
      </w:r>
      <w:r>
        <w:rPr>
          <w:rFonts w:hint="eastAsia" w:ascii="仿宋" w:hAnsi="仿宋" w:eastAsia="仿宋" w:cs="仿宋"/>
          <w:b/>
          <w:bCs/>
          <w:sz w:val="30"/>
          <w:szCs w:val="30"/>
          <w:lang w:val="en-US" w:eastAsia="zh-CN"/>
        </w:rPr>
        <w:t>2025年建筑</w:t>
      </w:r>
      <w:r>
        <w:rPr>
          <w:rFonts w:hint="eastAsia" w:ascii="仿宋" w:hAnsi="仿宋" w:eastAsia="仿宋" w:cs="仿宋"/>
          <w:b/>
          <w:bCs/>
          <w:sz w:val="30"/>
          <w:szCs w:val="30"/>
        </w:rPr>
        <w:t>材料</w:t>
      </w:r>
      <w:r>
        <w:rPr>
          <w:rFonts w:hint="eastAsia" w:ascii="仿宋" w:hAnsi="仿宋" w:eastAsia="仿宋" w:cs="仿宋"/>
          <w:b/>
          <w:bCs/>
          <w:sz w:val="30"/>
          <w:szCs w:val="30"/>
          <w:lang w:val="en-US" w:eastAsia="zh-CN"/>
        </w:rPr>
        <w:t>配送服务报价单</w:t>
      </w:r>
    </w:p>
    <w:p>
      <w:pPr>
        <w:spacing w:line="520" w:lineRule="exac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报价单位：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147"/>
        <w:gridCol w:w="5039"/>
      </w:tblGrid>
      <w:tr>
        <w:tblPrEx>
          <w:tblCellMar>
            <w:top w:w="0" w:type="dxa"/>
            <w:left w:w="108" w:type="dxa"/>
            <w:bottom w:w="0" w:type="dxa"/>
            <w:right w:w="108" w:type="dxa"/>
          </w:tblCellMar>
        </w:tblPrEx>
        <w:tc>
          <w:tcPr>
            <w:tcW w:w="776" w:type="dxa"/>
            <w:noWrap w:val="0"/>
            <w:vAlign w:val="top"/>
          </w:tcPr>
          <w:p>
            <w:pPr>
              <w:numPr>
                <w:ilvl w:val="0"/>
                <w:numId w:val="0"/>
              </w:num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9186" w:type="dxa"/>
            <w:gridSpan w:val="2"/>
            <w:noWrap w:val="0"/>
            <w:vAlign w:val="top"/>
          </w:tcPr>
          <w:p>
            <w:pPr>
              <w:numPr>
                <w:ilvl w:val="0"/>
                <w:numId w:val="0"/>
              </w:num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76" w:type="dxa"/>
            <w:noWrap w:val="0"/>
            <w:vAlign w:val="center"/>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186" w:type="dxa"/>
            <w:gridSpan w:val="2"/>
            <w:noWrap w:val="0"/>
            <w:vAlign w:val="center"/>
          </w:tcPr>
          <w:p>
            <w:pPr>
              <w:spacing w:line="420" w:lineRule="atLeas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1.本次采购非一次性供货。</w:t>
            </w:r>
          </w:p>
          <w:p>
            <w:pPr>
              <w:spacing w:line="420" w:lineRule="atLeas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2.中标商应在接到采购人后供货要求，须在2小时内送货到四川护理职业学院成都校区（成都市龙泉驿区龙都南路173号）和德阳校区（德阳市一环路东一段199号）指定位置。</w:t>
            </w:r>
          </w:p>
          <w:p>
            <w:pPr>
              <w:ind w:firstLine="480" w:firstLineChars="200"/>
              <w:rPr>
                <w:rFonts w:hint="default"/>
                <w:lang w:val="en-US" w:eastAsia="zh-CN"/>
              </w:rPr>
            </w:pPr>
            <w:r>
              <w:rPr>
                <w:rFonts w:hint="eastAsia" w:ascii="仿宋" w:hAnsi="仿宋" w:eastAsia="仿宋" w:cs="仿宋"/>
                <w:color w:val="000000"/>
                <w:sz w:val="24"/>
                <w:szCs w:val="24"/>
                <w:lang w:val="en-US" w:eastAsia="zh-CN"/>
              </w:rPr>
              <w:t>3.中标商不能</w:t>
            </w:r>
            <w:r>
              <w:rPr>
                <w:rFonts w:hint="eastAsia" w:ascii="仿宋" w:hAnsi="仿宋" w:eastAsia="仿宋" w:cs="仿宋"/>
                <w:color w:val="000000"/>
                <w:sz w:val="24"/>
                <w:szCs w:val="24"/>
                <w:u w:val="single"/>
                <w:lang w:val="en-US" w:eastAsia="zh-CN"/>
              </w:rPr>
              <w:t>交付货物</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u w:val="single"/>
                <w:lang w:val="en-US" w:eastAsia="zh-CN"/>
              </w:rPr>
              <w:t>逾期交付货物</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u w:val="single"/>
                <w:lang w:val="en-US" w:eastAsia="zh-CN"/>
              </w:rPr>
              <w:t>交付货物质量</w:t>
            </w:r>
            <w:r>
              <w:rPr>
                <w:rFonts w:hint="eastAsia" w:ascii="仿宋" w:hAnsi="仿宋" w:eastAsia="仿宋" w:cs="仿宋"/>
                <w:color w:val="000000"/>
                <w:sz w:val="24"/>
                <w:szCs w:val="24"/>
                <w:lang w:val="en-US" w:eastAsia="zh-CN"/>
              </w:rPr>
              <w:t>不符合采购人要求而违约的，除应及时交足货物外，采购人在中标商缴纳的履约保证金中扣除1000元/次的违约金；因中标商违约导致履约保证金扣完后，甲方有权终止合同。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4923" w:type="dxa"/>
            <w:gridSpan w:val="2"/>
            <w:noWrap w:val="0"/>
            <w:vAlign w:val="center"/>
          </w:tcPr>
          <w:p>
            <w:pPr>
              <w:spacing w:line="420" w:lineRule="atLeast"/>
              <w:ind w:firstLine="281" w:firstLineChars="1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单项最高限价基础上统一下浮</w:t>
            </w:r>
          </w:p>
          <w:p>
            <w:pPr>
              <w:spacing w:line="420" w:lineRule="atLeast"/>
              <w:rPr>
                <w:rFonts w:hint="default"/>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注：报价为</w:t>
            </w:r>
            <w:r>
              <w:rPr>
                <w:rFonts w:hint="eastAsia" w:ascii="仿宋" w:hAnsi="仿宋" w:eastAsia="仿宋" w:cs="仿宋"/>
                <w:color w:val="000000"/>
                <w:sz w:val="24"/>
                <w:szCs w:val="24"/>
                <w:lang w:eastAsia="zh-CN"/>
              </w:rPr>
              <w:t>建筑</w:t>
            </w:r>
            <w:r>
              <w:rPr>
                <w:rFonts w:hint="eastAsia" w:ascii="仿宋" w:hAnsi="仿宋" w:eastAsia="仿宋" w:cs="仿宋"/>
                <w:color w:val="000000"/>
                <w:sz w:val="24"/>
                <w:szCs w:val="24"/>
              </w:rPr>
              <w:t>材料送至</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指定位置的所有费用，包括但不限于运输、税费等一切费用。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tc>
        <w:tc>
          <w:tcPr>
            <w:tcW w:w="5039" w:type="dxa"/>
            <w:noWrap w:val="0"/>
            <w:vAlign w:val="top"/>
          </w:tcPr>
          <w:p>
            <w:pPr>
              <w:numPr>
                <w:ilvl w:val="0"/>
                <w:numId w:val="0"/>
              </w:numPr>
              <w:jc w:val="center"/>
              <w:rPr>
                <w:rFonts w:hint="eastAsia" w:ascii="仿宋" w:hAnsi="仿宋" w:eastAsia="仿宋" w:cs="仿宋"/>
                <w:sz w:val="28"/>
                <w:szCs w:val="28"/>
                <w:u w:val="single"/>
                <w:vertAlign w:val="baseline"/>
                <w:lang w:val="en-US" w:eastAsia="zh-CN"/>
              </w:rPr>
            </w:pPr>
          </w:p>
          <w:p>
            <w:pPr>
              <w:spacing w:line="420" w:lineRule="atLeas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%（下浮率）</w:t>
            </w:r>
          </w:p>
          <w:p>
            <w:pPr>
              <w:pStyle w:val="2"/>
              <w:rPr>
                <w:rFonts w:hint="eastAsia"/>
                <w:lang w:val="en-US" w:eastAsia="zh-CN"/>
              </w:rPr>
            </w:pPr>
          </w:p>
          <w:p>
            <w:pPr>
              <w:spacing w:line="420" w:lineRule="atLeast"/>
              <w:ind w:firstLine="1680" w:firstLineChars="7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报价单位：（盖章）</w:t>
            </w:r>
          </w:p>
          <w:p>
            <w:pPr>
              <w:spacing w:line="420" w:lineRule="atLeast"/>
              <w:ind w:firstLine="1680" w:firstLineChars="700"/>
              <w:rPr>
                <w:rFonts w:hint="eastAsia" w:ascii="仿宋" w:hAnsi="仿宋" w:eastAsia="仿宋" w:cs="仿宋"/>
                <w:sz w:val="28"/>
                <w:szCs w:val="28"/>
                <w:u w:val="single"/>
                <w:vertAlign w:val="baseline"/>
                <w:lang w:val="en-US" w:eastAsia="zh-CN"/>
              </w:rPr>
            </w:pPr>
            <w:r>
              <w:rPr>
                <w:rFonts w:hint="eastAsia" w:ascii="仿宋" w:hAnsi="仿宋" w:eastAsia="仿宋" w:cs="仿宋"/>
                <w:color w:val="000000"/>
                <w:sz w:val="24"/>
                <w:szCs w:val="24"/>
                <w:lang w:val="en-US" w:eastAsia="zh-CN"/>
              </w:rPr>
              <w:t>2025年  月  日</w:t>
            </w:r>
          </w:p>
        </w:tc>
      </w:tr>
    </w:tbl>
    <w:p>
      <w:pPr>
        <w:jc w:val="both"/>
        <w:rPr>
          <w:rFonts w:hint="eastAsia" w:ascii="仿宋" w:hAnsi="仿宋" w:eastAsia="仿宋" w:cs="仿宋"/>
          <w:sz w:val="30"/>
          <w:szCs w:val="30"/>
        </w:rPr>
      </w:pPr>
    </w:p>
    <w:p>
      <w:pPr>
        <w:pStyle w:val="2"/>
        <w:ind w:firstLine="301" w:firstLineChars="100"/>
        <w:rPr>
          <w:rFonts w:hint="eastAsia" w:ascii="仿宋" w:hAnsi="仿宋" w:eastAsia="仿宋" w:cs="仿宋"/>
          <w:b/>
          <w:bCs w:val="0"/>
          <w:sz w:val="30"/>
          <w:szCs w:val="30"/>
          <w:u w:val="none"/>
          <w:lang w:val="en-US" w:eastAsia="zh-CN"/>
        </w:rPr>
      </w:pPr>
    </w:p>
    <w:p>
      <w:pPr>
        <w:pStyle w:val="2"/>
        <w:ind w:firstLine="301" w:firstLineChars="100"/>
        <w:rPr>
          <w:rFonts w:hint="eastAsia" w:ascii="仿宋" w:hAnsi="仿宋" w:eastAsia="仿宋" w:cs="仿宋"/>
          <w:b/>
          <w:bCs w:val="0"/>
          <w:sz w:val="30"/>
          <w:szCs w:val="30"/>
          <w:u w:val="none"/>
          <w:lang w:val="en-US" w:eastAsia="zh-CN"/>
        </w:rPr>
      </w:pPr>
    </w:p>
    <w:p>
      <w:pPr>
        <w:pStyle w:val="2"/>
        <w:ind w:firstLine="301" w:firstLineChars="100"/>
        <w:rPr>
          <w:rFonts w:hint="eastAsia" w:ascii="仿宋" w:hAnsi="仿宋" w:eastAsia="仿宋" w:cs="仿宋"/>
          <w:b/>
          <w:bCs w:val="0"/>
          <w:sz w:val="30"/>
          <w:szCs w:val="30"/>
          <w:u w:val="none"/>
          <w:lang w:val="en-US" w:eastAsia="zh-CN"/>
        </w:rPr>
      </w:pPr>
    </w:p>
    <w:p>
      <w:pPr>
        <w:pStyle w:val="2"/>
        <w:ind w:firstLine="301" w:firstLineChars="100"/>
        <w:rPr>
          <w:rFonts w:hint="eastAsia" w:ascii="仿宋" w:hAnsi="仿宋" w:eastAsia="仿宋" w:cs="仿宋"/>
          <w:b/>
          <w:bCs w:val="0"/>
          <w:sz w:val="30"/>
          <w:szCs w:val="30"/>
          <w:u w:val="none"/>
          <w:lang w:val="en-US" w:eastAsia="zh-CN"/>
        </w:rPr>
      </w:pPr>
    </w:p>
    <w:p>
      <w:pPr>
        <w:pStyle w:val="2"/>
        <w:ind w:firstLine="301" w:firstLineChars="100"/>
        <w:rPr>
          <w:rFonts w:hint="eastAsia" w:ascii="仿宋" w:hAnsi="仿宋" w:eastAsia="仿宋" w:cs="仿宋"/>
          <w:b/>
          <w:bCs w:val="0"/>
          <w:sz w:val="30"/>
          <w:szCs w:val="30"/>
          <w:u w:val="none"/>
          <w:lang w:val="en-US" w:eastAsia="zh-CN"/>
        </w:rPr>
      </w:pPr>
    </w:p>
    <w:p>
      <w:pPr>
        <w:pStyle w:val="2"/>
        <w:ind w:firstLine="301" w:firstLineChars="100"/>
        <w:rPr>
          <w:rFonts w:hint="eastAsia" w:ascii="仿宋" w:hAnsi="仿宋" w:eastAsia="仿宋" w:cs="仿宋"/>
          <w:b/>
          <w:sz w:val="30"/>
          <w:szCs w:val="30"/>
          <w:u w:val="none"/>
          <w:lang w:val="en-US" w:eastAsia="zh-CN" w:bidi="ar-SA"/>
        </w:rPr>
      </w:pPr>
      <w:r>
        <w:rPr>
          <w:rFonts w:hint="eastAsia" w:ascii="仿宋" w:hAnsi="仿宋" w:eastAsia="仿宋" w:cs="仿宋"/>
          <w:b/>
          <w:bCs w:val="0"/>
          <w:sz w:val="30"/>
          <w:szCs w:val="30"/>
          <w:u w:val="none"/>
          <w:lang w:val="en-US" w:eastAsia="zh-CN"/>
        </w:rPr>
        <w:t xml:space="preserve"> </w:t>
      </w:r>
      <w:r>
        <w:rPr>
          <w:rFonts w:hint="eastAsia" w:ascii="仿宋" w:hAnsi="仿宋" w:eastAsia="仿宋" w:cs="仿宋"/>
          <w:b/>
          <w:sz w:val="30"/>
          <w:szCs w:val="30"/>
          <w:u w:val="none"/>
          <w:lang w:val="en-US" w:eastAsia="zh-CN" w:bidi="ar-SA"/>
        </w:rPr>
        <w:t>★十二、拟签订合同</w:t>
      </w:r>
    </w:p>
    <w:p>
      <w:pPr>
        <w:rPr>
          <w:rFonts w:hint="eastAsia"/>
          <w:lang w:val="en-US" w:eastAsia="zh-CN"/>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四川护理职业学院</w:t>
      </w:r>
      <w:r>
        <w:rPr>
          <w:rFonts w:hint="eastAsia" w:ascii="黑体" w:hAnsi="黑体" w:eastAsia="黑体" w:cs="黑体"/>
          <w:b/>
          <w:bCs/>
          <w:sz w:val="36"/>
          <w:szCs w:val="36"/>
          <w:lang w:eastAsia="zh-CN"/>
        </w:rPr>
        <w:t>2025</w:t>
      </w:r>
      <w:r>
        <w:rPr>
          <w:rFonts w:hint="eastAsia" w:ascii="黑体" w:hAnsi="黑体" w:eastAsia="黑体" w:cs="黑体"/>
          <w:b/>
          <w:bCs/>
          <w:sz w:val="36"/>
          <w:szCs w:val="36"/>
        </w:rPr>
        <w:t>年</w:t>
      </w:r>
      <w:r>
        <w:rPr>
          <w:rFonts w:hint="eastAsia" w:ascii="黑体" w:hAnsi="黑体" w:eastAsia="黑体" w:cs="黑体"/>
          <w:b/>
          <w:bCs/>
          <w:sz w:val="36"/>
          <w:szCs w:val="36"/>
          <w:lang w:val="en-US" w:eastAsia="zh-CN"/>
        </w:rPr>
        <w:t>建筑</w:t>
      </w:r>
      <w:r>
        <w:rPr>
          <w:rFonts w:hint="eastAsia" w:ascii="黑体" w:hAnsi="黑体" w:eastAsia="黑体" w:cs="黑体"/>
          <w:b/>
          <w:bCs/>
          <w:sz w:val="36"/>
          <w:szCs w:val="36"/>
        </w:rPr>
        <w:t>材料</w:t>
      </w:r>
      <w:r>
        <w:rPr>
          <w:rFonts w:hint="eastAsia" w:ascii="黑体" w:hAnsi="黑体" w:eastAsia="黑体" w:cs="黑体"/>
          <w:b/>
          <w:bCs/>
          <w:sz w:val="36"/>
          <w:szCs w:val="36"/>
          <w:lang w:val="en-US" w:eastAsia="zh-CN"/>
        </w:rPr>
        <w:t>配送</w:t>
      </w:r>
      <w:r>
        <w:rPr>
          <w:rFonts w:hint="eastAsia" w:ascii="黑体" w:hAnsi="黑体" w:eastAsia="黑体" w:cs="黑体"/>
          <w:b/>
          <w:bCs/>
          <w:sz w:val="36"/>
          <w:szCs w:val="36"/>
        </w:rPr>
        <w:t>服务合同</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拟）</w:t>
      </w:r>
    </w:p>
    <w:p>
      <w:pPr>
        <w:pStyle w:val="2"/>
        <w:rPr>
          <w:rFonts w:hint="eastAsia"/>
        </w:rPr>
      </w:pP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w:t>
      </w:r>
      <w:r>
        <w:rPr>
          <w:rFonts w:hint="eastAsia" w:ascii="仿宋" w:hAnsi="仿宋" w:eastAsia="仿宋" w:cs="仿宋"/>
          <w:sz w:val="30"/>
          <w:szCs w:val="30"/>
        </w:rPr>
        <w:t>四川护理职业学院</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bCs/>
          <w:sz w:val="30"/>
          <w:szCs w:val="30"/>
        </w:rPr>
        <w:t>乙方：</w:t>
      </w:r>
      <w:r>
        <w:rPr>
          <w:rFonts w:hint="eastAsia" w:ascii="仿宋" w:hAnsi="仿宋" w:eastAsia="仿宋" w:cs="仿宋"/>
          <w:sz w:val="30"/>
          <w:szCs w:val="30"/>
        </w:rPr>
        <w:t xml:space="preserve">   </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根据《中华人民共和国民法典》及相关法律、法规规定，</w:t>
      </w:r>
      <w:r>
        <w:rPr>
          <w:rFonts w:hint="eastAsia" w:ascii="仿宋" w:hAnsi="仿宋" w:eastAsia="仿宋" w:cs="仿宋"/>
          <w:color w:val="000000"/>
          <w:sz w:val="30"/>
          <w:szCs w:val="30"/>
        </w:rPr>
        <w:t>遵循平等、自愿、公平和诚实信用的原则，</w:t>
      </w:r>
      <w:r>
        <w:rPr>
          <w:rFonts w:hint="eastAsia" w:ascii="仿宋" w:hAnsi="仿宋" w:eastAsia="仿宋" w:cs="仿宋"/>
          <w:sz w:val="30"/>
          <w:szCs w:val="30"/>
        </w:rPr>
        <w:t>甲、乙双方就“四川护理职业学院</w:t>
      </w:r>
      <w:r>
        <w:rPr>
          <w:rFonts w:hint="eastAsia" w:ascii="仿宋" w:hAnsi="仿宋" w:eastAsia="仿宋" w:cs="仿宋"/>
          <w:sz w:val="30"/>
          <w:szCs w:val="30"/>
          <w:lang w:val="en-US" w:eastAsia="zh-CN"/>
        </w:rPr>
        <w:t>2025年</w:t>
      </w:r>
      <w:r>
        <w:rPr>
          <w:rFonts w:hint="eastAsia" w:ascii="仿宋" w:hAnsi="仿宋" w:eastAsia="仿宋" w:cs="仿宋"/>
          <w:sz w:val="30"/>
          <w:szCs w:val="30"/>
          <w:lang w:eastAsia="zh-CN"/>
        </w:rPr>
        <w:t>建筑</w:t>
      </w:r>
      <w:r>
        <w:rPr>
          <w:rFonts w:hint="eastAsia" w:ascii="仿宋" w:hAnsi="仿宋" w:eastAsia="仿宋" w:cs="仿宋"/>
          <w:sz w:val="30"/>
          <w:szCs w:val="30"/>
        </w:rPr>
        <w:t>材料</w:t>
      </w:r>
      <w:r>
        <w:rPr>
          <w:rFonts w:hint="eastAsia" w:ascii="仿宋" w:hAnsi="仿宋" w:eastAsia="仿宋" w:cs="仿宋"/>
          <w:sz w:val="30"/>
          <w:szCs w:val="30"/>
          <w:lang w:val="en-US" w:eastAsia="zh-CN"/>
        </w:rPr>
        <w:t>配送</w:t>
      </w:r>
      <w:r>
        <w:rPr>
          <w:rFonts w:hint="eastAsia" w:ascii="仿宋" w:hAnsi="仿宋" w:eastAsia="仿宋" w:cs="仿宋"/>
          <w:sz w:val="30"/>
          <w:szCs w:val="30"/>
        </w:rPr>
        <w:t>服务”协商一致，为明确双方的权利和义务，签订本合同。</w:t>
      </w:r>
    </w:p>
    <w:p>
      <w:pPr>
        <w:tabs>
          <w:tab w:val="right" w:pos="8927"/>
        </w:tabs>
        <w:spacing w:before="120" w:after="120" w:line="500" w:lineRule="exact"/>
        <w:ind w:left="-2" w:leftChars="-1" w:right="-112" w:rightChars="-51" w:firstLine="602" w:firstLineChars="200"/>
        <w:rPr>
          <w:rFonts w:hint="eastAsia" w:ascii="仿宋" w:hAnsi="仿宋" w:eastAsia="仿宋" w:cs="仿宋"/>
          <w:b/>
          <w:sz w:val="30"/>
          <w:szCs w:val="30"/>
        </w:rPr>
      </w:pPr>
      <w:r>
        <w:rPr>
          <w:rFonts w:hint="eastAsia" w:ascii="仿宋" w:hAnsi="仿宋" w:eastAsia="仿宋" w:cs="仿宋"/>
          <w:b/>
          <w:bCs/>
          <w:sz w:val="30"/>
          <w:szCs w:val="30"/>
        </w:rPr>
        <w:t>一、合同概况</w:t>
      </w:r>
      <w:r>
        <w:rPr>
          <w:rFonts w:hint="eastAsia" w:ascii="仿宋" w:hAnsi="仿宋" w:eastAsia="仿宋" w:cs="仿宋"/>
          <w:b/>
          <w:bCs/>
          <w:sz w:val="30"/>
          <w:szCs w:val="30"/>
        </w:rPr>
        <w:tab/>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根据甲方需求，乙方及时向甲方提供乳胶漆、墙地面砖、木工板、锁、圆铁钉等</w:t>
      </w:r>
      <w:r>
        <w:rPr>
          <w:rFonts w:hint="eastAsia" w:ascii="仿宋" w:hAnsi="仿宋" w:eastAsia="仿宋" w:cs="仿宋"/>
          <w:sz w:val="30"/>
          <w:szCs w:val="30"/>
          <w:lang w:val="en-US" w:eastAsia="zh-CN"/>
        </w:rPr>
        <w:t>建筑</w:t>
      </w:r>
      <w:r>
        <w:rPr>
          <w:rFonts w:hint="eastAsia" w:ascii="仿宋" w:hAnsi="仿宋" w:eastAsia="仿宋" w:cs="仿宋"/>
          <w:sz w:val="30"/>
          <w:szCs w:val="30"/>
        </w:rPr>
        <w:t>材料。</w:t>
      </w:r>
    </w:p>
    <w:p>
      <w:pPr>
        <w:numPr>
          <w:ilvl w:val="0"/>
          <w:numId w:val="0"/>
        </w:numPr>
        <w:spacing w:line="520" w:lineRule="exact"/>
        <w:ind w:left="660" w:leftChars="0"/>
        <w:rPr>
          <w:rFonts w:hint="default" w:ascii="仿宋" w:hAnsi="仿宋" w:eastAsia="仿宋" w:cs="仿宋"/>
          <w:sz w:val="30"/>
          <w:szCs w:val="30"/>
          <w:u w:val="single"/>
          <w:lang w:val="en-US" w:eastAsia="zh-CN"/>
        </w:rPr>
      </w:pPr>
      <w:r>
        <w:rPr>
          <w:rFonts w:hint="eastAsia" w:ascii="仿宋" w:hAnsi="仿宋" w:eastAsia="仿宋" w:cs="仿宋"/>
          <w:b/>
          <w:sz w:val="30"/>
          <w:szCs w:val="30"/>
          <w:lang w:val="en-US" w:eastAsia="zh-CN"/>
        </w:rPr>
        <w:t>二、</w:t>
      </w:r>
      <w:r>
        <w:rPr>
          <w:rFonts w:hint="eastAsia" w:ascii="仿宋" w:hAnsi="仿宋" w:eastAsia="仿宋" w:cs="仿宋"/>
          <w:b/>
          <w:sz w:val="30"/>
          <w:szCs w:val="30"/>
          <w:lang w:eastAsia="zh-CN"/>
        </w:rPr>
        <w:t>配送</w:t>
      </w:r>
      <w:r>
        <w:rPr>
          <w:rFonts w:hint="eastAsia" w:ascii="仿宋" w:hAnsi="仿宋" w:eastAsia="仿宋" w:cs="仿宋"/>
          <w:b/>
          <w:sz w:val="30"/>
          <w:szCs w:val="30"/>
        </w:rPr>
        <w:t>期限：</w:t>
      </w:r>
      <w:r>
        <w:rPr>
          <w:rFonts w:hint="eastAsia" w:ascii="仿宋" w:hAnsi="仿宋" w:eastAsia="仿宋" w:cs="仿宋"/>
          <w:sz w:val="30"/>
          <w:szCs w:val="30"/>
        </w:rPr>
        <w:t>合同签订之日起</w:t>
      </w:r>
      <w:r>
        <w:rPr>
          <w:rFonts w:hint="eastAsia" w:ascii="仿宋" w:hAnsi="仿宋" w:eastAsia="仿宋" w:cs="仿宋"/>
          <w:sz w:val="30"/>
          <w:szCs w:val="30"/>
          <w:lang w:val="en-US" w:eastAsia="zh-CN"/>
        </w:rPr>
        <w:t>至</w:t>
      </w:r>
      <w:r>
        <w:rPr>
          <w:rFonts w:hint="eastAsia" w:ascii="仿宋" w:hAnsi="仿宋" w:eastAsia="仿宋" w:cs="仿宋"/>
          <w:sz w:val="30"/>
          <w:szCs w:val="30"/>
          <w:u w:val="single"/>
          <w:lang w:val="en-US" w:eastAsia="zh-CN"/>
        </w:rPr>
        <w:t>2025年11月30日</w:t>
      </w:r>
    </w:p>
    <w:p>
      <w:pPr>
        <w:spacing w:before="120" w:after="120" w:line="500" w:lineRule="exact"/>
        <w:ind w:left="-2" w:leftChars="-1" w:right="-112" w:rightChars="-51" w:firstLine="602" w:firstLineChars="200"/>
        <w:rPr>
          <w:rFonts w:hint="eastAsia" w:ascii="仿宋" w:hAnsi="仿宋" w:eastAsia="仿宋" w:cs="仿宋"/>
          <w:b/>
          <w:sz w:val="30"/>
          <w:szCs w:val="30"/>
          <w:u w:val="none"/>
        </w:rPr>
      </w:pPr>
      <w:r>
        <w:rPr>
          <w:rFonts w:hint="eastAsia" w:ascii="仿宋" w:hAnsi="仿宋" w:eastAsia="仿宋" w:cs="仿宋"/>
          <w:b/>
          <w:sz w:val="30"/>
          <w:szCs w:val="30"/>
          <w:u w:val="none"/>
        </w:rPr>
        <w:t>三、</w:t>
      </w:r>
      <w:r>
        <w:rPr>
          <w:rFonts w:hint="eastAsia" w:ascii="仿宋" w:hAnsi="仿宋" w:eastAsia="仿宋" w:cs="仿宋"/>
          <w:b/>
          <w:sz w:val="30"/>
          <w:szCs w:val="30"/>
          <w:u w:val="none"/>
          <w:lang w:eastAsia="zh-CN"/>
        </w:rPr>
        <w:t>配送</w:t>
      </w:r>
      <w:r>
        <w:rPr>
          <w:rFonts w:hint="eastAsia" w:ascii="仿宋" w:hAnsi="仿宋" w:eastAsia="仿宋" w:cs="仿宋"/>
          <w:b/>
          <w:sz w:val="30"/>
          <w:szCs w:val="30"/>
          <w:u w:val="none"/>
          <w:lang w:val="en-US" w:eastAsia="zh-CN"/>
        </w:rPr>
        <w:t>时效和</w:t>
      </w:r>
      <w:r>
        <w:rPr>
          <w:rFonts w:hint="eastAsia" w:ascii="仿宋" w:hAnsi="仿宋" w:eastAsia="仿宋" w:cs="仿宋"/>
          <w:b/>
          <w:sz w:val="30"/>
          <w:szCs w:val="30"/>
          <w:u w:val="none"/>
        </w:rPr>
        <w:t>方式</w:t>
      </w:r>
    </w:p>
    <w:p>
      <w:pPr>
        <w:spacing w:before="120" w:after="120" w:line="500" w:lineRule="exact"/>
        <w:ind w:left="-2" w:leftChars="-1" w:right="-112" w:rightChars="-51" w:firstLine="600" w:firstLineChars="200"/>
        <w:rPr>
          <w:rFonts w:hint="eastAsia" w:ascii="仿宋" w:hAnsi="仿宋" w:eastAsia="仿宋" w:cs="仿宋"/>
          <w:bCs/>
          <w:sz w:val="30"/>
          <w:szCs w:val="30"/>
        </w:rPr>
      </w:pPr>
      <w:r>
        <w:rPr>
          <w:rFonts w:hint="eastAsia" w:ascii="仿宋" w:hAnsi="仿宋" w:eastAsia="仿宋" w:cs="仿宋"/>
          <w:bCs/>
          <w:sz w:val="30"/>
          <w:szCs w:val="30"/>
        </w:rPr>
        <w:t>乙方按甲方需求进行</w:t>
      </w:r>
      <w:r>
        <w:rPr>
          <w:rFonts w:hint="eastAsia" w:ascii="仿宋" w:hAnsi="仿宋" w:eastAsia="仿宋" w:cs="仿宋"/>
          <w:bCs/>
          <w:sz w:val="30"/>
          <w:szCs w:val="30"/>
          <w:lang w:eastAsia="zh-CN"/>
        </w:rPr>
        <w:t>配送</w:t>
      </w:r>
      <w:r>
        <w:rPr>
          <w:rFonts w:hint="eastAsia" w:ascii="仿宋" w:hAnsi="仿宋" w:eastAsia="仿宋" w:cs="仿宋"/>
          <w:bCs/>
          <w:sz w:val="30"/>
          <w:szCs w:val="30"/>
        </w:rPr>
        <w:t>，</w:t>
      </w:r>
      <w:r>
        <w:rPr>
          <w:rFonts w:hint="eastAsia" w:ascii="仿宋" w:hAnsi="仿宋" w:eastAsia="仿宋" w:cs="仿宋"/>
          <w:bCs/>
          <w:sz w:val="30"/>
          <w:szCs w:val="30"/>
          <w:lang w:val="en-US" w:eastAsia="zh-CN"/>
        </w:rPr>
        <w:t>接到甲方供货需要后，2小时内</w:t>
      </w:r>
      <w:r>
        <w:rPr>
          <w:rFonts w:hint="eastAsia" w:ascii="仿宋" w:hAnsi="仿宋" w:eastAsia="仿宋" w:cs="仿宋"/>
          <w:bCs/>
          <w:sz w:val="30"/>
          <w:szCs w:val="30"/>
        </w:rPr>
        <w:t>将货物送</w:t>
      </w:r>
      <w:r>
        <w:rPr>
          <w:rFonts w:hint="eastAsia" w:ascii="仿宋" w:hAnsi="仿宋" w:eastAsia="仿宋" w:cs="仿宋"/>
          <w:bCs/>
          <w:sz w:val="30"/>
          <w:szCs w:val="30"/>
          <w:lang w:val="en-US" w:eastAsia="zh-CN"/>
        </w:rPr>
        <w:t>达</w:t>
      </w:r>
      <w:r>
        <w:rPr>
          <w:rFonts w:hint="eastAsia" w:ascii="仿宋" w:hAnsi="仿宋" w:eastAsia="仿宋" w:cs="仿宋"/>
          <w:bCs/>
          <w:sz w:val="30"/>
          <w:szCs w:val="30"/>
        </w:rPr>
        <w:t>到甲方成都校区（成都市龙泉驿区龙都南路173号）</w:t>
      </w:r>
      <w:r>
        <w:rPr>
          <w:rFonts w:hint="eastAsia" w:ascii="仿宋" w:hAnsi="仿宋" w:eastAsia="仿宋" w:cs="仿宋"/>
          <w:bCs/>
          <w:sz w:val="30"/>
          <w:szCs w:val="30"/>
          <w:lang w:val="en-US" w:eastAsia="zh-CN"/>
        </w:rPr>
        <w:t>或</w:t>
      </w:r>
      <w:r>
        <w:rPr>
          <w:rFonts w:hint="eastAsia" w:ascii="仿宋" w:hAnsi="仿宋" w:eastAsia="仿宋" w:cs="仿宋"/>
          <w:bCs/>
          <w:sz w:val="30"/>
          <w:szCs w:val="30"/>
        </w:rPr>
        <w:t>德阳校区（德阳市一环路东一段199号）指定位置。</w:t>
      </w:r>
    </w:p>
    <w:p>
      <w:pPr>
        <w:spacing w:before="120" w:after="120" w:line="500" w:lineRule="exact"/>
        <w:ind w:left="-2" w:leftChars="-1" w:right="-112" w:rightChars="-51"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四、履约保证金</w:t>
      </w:r>
    </w:p>
    <w:p>
      <w:pPr>
        <w:spacing w:before="120" w:after="120" w:line="500" w:lineRule="exact"/>
        <w:ind w:left="-2" w:leftChars="-1" w:right="-112" w:rightChars="-51" w:firstLine="600" w:firstLineChars="200"/>
        <w:rPr>
          <w:rFonts w:hint="eastAsia" w:ascii="仿宋" w:hAnsi="仿宋" w:eastAsia="仿宋" w:cs="仿宋"/>
          <w:bCs/>
          <w:sz w:val="30"/>
          <w:szCs w:val="30"/>
        </w:rPr>
      </w:pPr>
      <w:r>
        <w:rPr>
          <w:rFonts w:hint="eastAsia" w:ascii="仿宋" w:hAnsi="仿宋" w:eastAsia="仿宋" w:cs="仿宋"/>
          <w:bCs/>
          <w:sz w:val="30"/>
          <w:szCs w:val="30"/>
        </w:rPr>
        <w:t>（一）本合同签订前，乙方向甲方缴纳</w:t>
      </w:r>
      <w:r>
        <w:rPr>
          <w:rFonts w:hint="eastAsia" w:ascii="仿宋" w:hAnsi="仿宋" w:eastAsia="仿宋" w:cs="仿宋"/>
          <w:bCs/>
          <w:sz w:val="30"/>
          <w:szCs w:val="30"/>
          <w:lang w:val="en-US" w:eastAsia="zh-CN"/>
        </w:rPr>
        <w:t>8000</w:t>
      </w:r>
      <w:r>
        <w:rPr>
          <w:rFonts w:hint="eastAsia" w:ascii="仿宋" w:hAnsi="仿宋" w:eastAsia="仿宋" w:cs="仿宋"/>
          <w:bCs/>
          <w:sz w:val="30"/>
          <w:szCs w:val="30"/>
        </w:rPr>
        <w:t>.00元履约保证金。</w:t>
      </w:r>
    </w:p>
    <w:p>
      <w:pPr>
        <w:spacing w:before="120" w:after="120" w:line="500" w:lineRule="exact"/>
        <w:ind w:left="-2" w:leftChars="-1" w:right="-112" w:rightChars="-51" w:firstLine="600" w:firstLineChars="200"/>
        <w:rPr>
          <w:rFonts w:hint="default" w:ascii="仿宋" w:hAnsi="仿宋" w:eastAsia="仿宋" w:cs="仿宋"/>
          <w:bCs/>
          <w:sz w:val="30"/>
          <w:szCs w:val="30"/>
          <w:lang w:val="en-US" w:eastAsia="zh-CN"/>
        </w:rPr>
      </w:pPr>
      <w:r>
        <w:rPr>
          <w:rFonts w:hint="eastAsia" w:ascii="仿宋" w:hAnsi="仿宋" w:eastAsia="仿宋" w:cs="仿宋"/>
          <w:bCs/>
          <w:sz w:val="30"/>
          <w:szCs w:val="30"/>
        </w:rPr>
        <w:t>（二）履约保证金用于</w:t>
      </w:r>
      <w:r>
        <w:rPr>
          <w:rFonts w:hint="eastAsia" w:ascii="仿宋" w:hAnsi="仿宋" w:eastAsia="仿宋" w:cs="仿宋"/>
          <w:bCs/>
          <w:sz w:val="30"/>
          <w:szCs w:val="30"/>
          <w:lang w:val="en-US" w:eastAsia="zh-CN"/>
        </w:rPr>
        <w:t>本合同“第十条 违约责任”的违约处理。</w:t>
      </w:r>
    </w:p>
    <w:p>
      <w:pPr>
        <w:spacing w:before="120" w:after="120" w:line="500" w:lineRule="exact"/>
        <w:ind w:left="-2" w:leftChars="-1" w:right="-112" w:rightChars="-51" w:firstLine="600" w:firstLineChars="200"/>
        <w:rPr>
          <w:rFonts w:hint="eastAsia" w:ascii="仿宋" w:hAnsi="仿宋" w:eastAsia="仿宋" w:cs="仿宋"/>
          <w:bCs/>
          <w:sz w:val="30"/>
          <w:szCs w:val="30"/>
        </w:rPr>
      </w:pPr>
      <w:r>
        <w:rPr>
          <w:rFonts w:hint="eastAsia" w:ascii="仿宋" w:hAnsi="仿宋" w:eastAsia="仿宋" w:cs="仿宋"/>
          <w:bCs/>
          <w:sz w:val="30"/>
          <w:szCs w:val="30"/>
        </w:rPr>
        <w:t>（三）履约保证金在本项目</w:t>
      </w:r>
      <w:r>
        <w:rPr>
          <w:rFonts w:hint="eastAsia" w:ascii="仿宋" w:hAnsi="仿宋" w:eastAsia="仿宋" w:cs="仿宋"/>
          <w:bCs/>
          <w:sz w:val="30"/>
          <w:szCs w:val="30"/>
          <w:lang w:val="en-US" w:eastAsia="zh-CN"/>
        </w:rPr>
        <w:t>全部</w:t>
      </w:r>
      <w:r>
        <w:rPr>
          <w:rFonts w:hint="eastAsia" w:ascii="仿宋" w:hAnsi="仿宋" w:eastAsia="仿宋" w:cs="仿宋"/>
          <w:bCs/>
          <w:sz w:val="30"/>
          <w:szCs w:val="30"/>
        </w:rPr>
        <w:t>验收合格后，</w:t>
      </w:r>
      <w:r>
        <w:rPr>
          <w:rFonts w:hint="eastAsia" w:ascii="仿宋" w:hAnsi="仿宋" w:eastAsia="仿宋" w:cs="仿宋"/>
          <w:bCs/>
          <w:sz w:val="30"/>
          <w:szCs w:val="30"/>
          <w:lang w:val="en-US" w:eastAsia="zh-CN"/>
        </w:rPr>
        <w:t>甲方</w:t>
      </w:r>
      <w:r>
        <w:rPr>
          <w:rFonts w:hint="eastAsia" w:ascii="仿宋" w:hAnsi="仿宋" w:eastAsia="仿宋" w:cs="仿宋"/>
          <w:bCs/>
          <w:sz w:val="30"/>
          <w:szCs w:val="30"/>
        </w:rPr>
        <w:t>以银行转账方式无息退还。</w:t>
      </w:r>
    </w:p>
    <w:p>
      <w:pPr>
        <w:spacing w:before="120" w:after="120" w:line="500" w:lineRule="exact"/>
        <w:ind w:right="-112" w:rightChars="-51"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货物价格</w:t>
      </w:r>
    </w:p>
    <w:p>
      <w:pPr>
        <w:widowControl w:val="0"/>
        <w:numPr>
          <w:ilvl w:val="0"/>
          <w:numId w:val="2"/>
        </w:numPr>
        <w:adjustRightInd/>
        <w:snapToGrid/>
        <w:spacing w:line="500" w:lineRule="exact"/>
        <w:ind w:right="-112" w:rightChars="-51"/>
        <w:rPr>
          <w:rFonts w:hint="eastAsia" w:ascii="仿宋" w:hAnsi="仿宋" w:eastAsia="仿宋" w:cs="仿宋"/>
          <w:bCs/>
          <w:sz w:val="30"/>
          <w:szCs w:val="30"/>
        </w:rPr>
      </w:pPr>
      <w:r>
        <w:rPr>
          <w:rFonts w:hint="eastAsia" w:ascii="仿宋" w:hAnsi="仿宋" w:eastAsia="仿宋" w:cs="仿宋"/>
          <w:bCs/>
          <w:sz w:val="30"/>
          <w:szCs w:val="30"/>
        </w:rPr>
        <w:t>主要货物价格</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按单项最高限价统一下浮</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u w:val="none"/>
          <w:lang w:val="en-US" w:eastAsia="zh-CN"/>
        </w:rPr>
        <w:t>%结算。</w:t>
      </w:r>
    </w:p>
    <w:tbl>
      <w:tblPr>
        <w:tblStyle w:val="12"/>
        <w:tblpPr w:leftFromText="180" w:rightFromText="180" w:vertAnchor="text" w:horzAnchor="page" w:tblpX="1059" w:tblpY="579"/>
        <w:tblOverlap w:val="never"/>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109"/>
        <w:gridCol w:w="2200"/>
        <w:gridCol w:w="2284"/>
        <w:gridCol w:w="533"/>
        <w:gridCol w:w="1050"/>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652" w:type="dxa"/>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2109" w:type="dxa"/>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商品名称</w:t>
            </w:r>
          </w:p>
        </w:tc>
        <w:tc>
          <w:tcPr>
            <w:tcW w:w="2200" w:type="dxa"/>
            <w:tcBorders>
              <w:righ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规格</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质量要求</w:t>
            </w:r>
          </w:p>
        </w:tc>
        <w:tc>
          <w:tcPr>
            <w:tcW w:w="533" w:type="dxa"/>
            <w:tcBorders>
              <w:left w:val="single" w:color="auto" w:sz="4" w:space="0"/>
            </w:tcBorders>
            <w:noWrap w:val="0"/>
            <w:vAlign w:val="center"/>
          </w:tcPr>
          <w:p>
            <w:pPr>
              <w:widowControl/>
              <w:adjustRightInd w:val="0"/>
              <w:snapToGrid w:val="0"/>
              <w:spacing w:after="200"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单位</w:t>
            </w:r>
          </w:p>
        </w:tc>
        <w:tc>
          <w:tcPr>
            <w:tcW w:w="1050" w:type="dxa"/>
            <w:tcBorders>
              <w:right w:val="single" w:color="auto" w:sz="4" w:space="0"/>
            </w:tcBorders>
            <w:noWrap w:val="0"/>
            <w:vAlign w:val="center"/>
          </w:tcPr>
          <w:p>
            <w:pPr>
              <w:spacing w:line="420" w:lineRule="atLeast"/>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最高</w:t>
            </w:r>
          </w:p>
          <w:p>
            <w:pPr>
              <w:spacing w:line="420" w:lineRule="atLeast"/>
              <w:jc w:val="center"/>
              <w:rPr>
                <w:rFonts w:hint="eastAsia" w:ascii="仿宋" w:hAnsi="仿宋" w:eastAsia="仿宋" w:cs="仿宋"/>
                <w:b/>
                <w:color w:val="000000"/>
                <w:kern w:val="0"/>
                <w:sz w:val="24"/>
                <w:szCs w:val="24"/>
              </w:rPr>
            </w:pPr>
            <w:r>
              <w:rPr>
                <w:rFonts w:hint="eastAsia" w:ascii="仿宋" w:hAnsi="仿宋" w:eastAsia="仿宋" w:cs="仿宋"/>
                <w:b/>
                <w:color w:val="000000"/>
                <w:sz w:val="24"/>
                <w:szCs w:val="24"/>
                <w:lang w:val="en-US" w:eastAsia="zh-CN"/>
              </w:rPr>
              <w:t>限价</w:t>
            </w:r>
            <w:r>
              <w:rPr>
                <w:rFonts w:hint="eastAsia" w:ascii="仿宋" w:hAnsi="仿宋" w:eastAsia="仿宋" w:cs="仿宋"/>
                <w:b/>
                <w:color w:val="000000"/>
                <w:sz w:val="24"/>
                <w:szCs w:val="24"/>
              </w:rPr>
              <w:t>（元）</w:t>
            </w:r>
          </w:p>
        </w:tc>
        <w:tc>
          <w:tcPr>
            <w:tcW w:w="949" w:type="dxa"/>
            <w:tcBorders>
              <w:right w:val="single" w:color="auto" w:sz="4" w:space="0"/>
            </w:tcBorders>
            <w:noWrap w:val="0"/>
            <w:vAlign w:val="center"/>
          </w:tcPr>
          <w:p>
            <w:pPr>
              <w:spacing w:line="420" w:lineRule="atLeast"/>
              <w:jc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经下浮后结算单价（元）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玻化地砖</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600mm*600mm/块</w:t>
            </w:r>
          </w:p>
        </w:tc>
        <w:tc>
          <w:tcPr>
            <w:tcW w:w="2284"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1.等级：优</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2.吸水率≥0.5%</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3.厚度：≧8mm</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块</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玻化</w:t>
            </w:r>
            <w:r>
              <w:rPr>
                <w:rFonts w:hint="eastAsia" w:ascii="仿宋" w:hAnsi="仿宋" w:eastAsia="仿宋" w:cs="仿宋"/>
                <w:kern w:val="0"/>
                <w:sz w:val="21"/>
                <w:szCs w:val="21"/>
                <w:lang w:val="en-US" w:eastAsia="zh-CN"/>
              </w:rPr>
              <w:t>地</w:t>
            </w:r>
            <w:r>
              <w:rPr>
                <w:rFonts w:hint="eastAsia" w:ascii="仿宋" w:hAnsi="仿宋" w:eastAsia="仿宋" w:cs="仿宋"/>
                <w:kern w:val="0"/>
                <w:sz w:val="21"/>
                <w:szCs w:val="21"/>
              </w:rPr>
              <w:t>砖</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800mm*800mm/块</w:t>
            </w:r>
          </w:p>
        </w:tc>
        <w:tc>
          <w:tcPr>
            <w:tcW w:w="2284"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1.等级：优</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2.吸水率≥0.5%</w:t>
            </w:r>
          </w:p>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3.厚度：≧8mm</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块</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60.00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内墙砖</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600mm*300mm/块</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平方</w:t>
            </w:r>
          </w:p>
        </w:tc>
        <w:tc>
          <w:tcPr>
            <w:tcW w:w="1050" w:type="dxa"/>
            <w:tcBorders>
              <w:right w:val="single" w:color="auto" w:sz="4" w:space="0"/>
            </w:tcBorders>
            <w:noWrap w:val="0"/>
            <w:vAlign w:val="center"/>
          </w:tcPr>
          <w:p>
            <w:pPr>
              <w:spacing w:line="420" w:lineRule="atLeas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普通</w:t>
            </w:r>
            <w:r>
              <w:rPr>
                <w:rFonts w:hint="eastAsia" w:ascii="仿宋" w:hAnsi="仿宋" w:eastAsia="仿宋" w:cs="仿宋"/>
                <w:kern w:val="0"/>
                <w:sz w:val="21"/>
                <w:szCs w:val="21"/>
              </w:rPr>
              <w:t>玻璃</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5MM</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块</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14.50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白乳胶</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18KG/桶</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160.00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细木工板</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1200mm*2400mm*15mm/</w:t>
            </w:r>
            <w:r>
              <w:rPr>
                <w:rFonts w:hint="eastAsia" w:ascii="仿宋" w:hAnsi="仿宋" w:eastAsia="仿宋" w:cs="仿宋"/>
                <w:sz w:val="21"/>
                <w:szCs w:val="21"/>
                <w:lang w:val="en-US" w:eastAsia="zh-CN"/>
              </w:rPr>
              <w:t>张</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210.00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层板</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1200mm*2400mm*9 mm/</w:t>
            </w:r>
            <w:r>
              <w:rPr>
                <w:rFonts w:hint="eastAsia" w:ascii="仿宋" w:hAnsi="仿宋" w:eastAsia="仿宋" w:cs="仿宋"/>
                <w:sz w:val="21"/>
                <w:szCs w:val="21"/>
                <w:lang w:val="en-US" w:eastAsia="zh-CN"/>
              </w:rPr>
              <w:t>张</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140.00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内墙腻子膏</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20KG/袋</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袋</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40.00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内墙乳胶漆</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18L/桶</w:t>
            </w:r>
          </w:p>
        </w:tc>
        <w:tc>
          <w:tcPr>
            <w:tcW w:w="2284"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1.甲醛含量≤50mg/kg</w:t>
            </w:r>
          </w:p>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2.苯系物总和含量≤100mg/kg</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500.00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210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w:t>
            </w:r>
            <w:r>
              <w:rPr>
                <w:rFonts w:hint="eastAsia" w:ascii="仿宋" w:hAnsi="仿宋" w:eastAsia="仿宋" w:cs="仿宋"/>
                <w:kern w:val="0"/>
                <w:sz w:val="21"/>
                <w:szCs w:val="21"/>
              </w:rPr>
              <w:t>墙乳胶漆</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18L/桶</w:t>
            </w:r>
          </w:p>
        </w:tc>
        <w:tc>
          <w:tcPr>
            <w:tcW w:w="2284" w:type="dxa"/>
            <w:tcBorders>
              <w:left w:val="single" w:color="auto" w:sz="4" w:space="0"/>
              <w:right w:val="single" w:color="auto" w:sz="4" w:space="0"/>
            </w:tcBorders>
            <w:noWrap w:val="0"/>
            <w:vAlign w:val="center"/>
          </w:tcPr>
          <w:p>
            <w:pPr>
              <w:widowControl/>
              <w:adjustRightInd w:val="0"/>
              <w:snapToGrid w:val="0"/>
              <w:spacing w:after="200"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桶</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290.00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210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中性硅酮密封结构胶</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550-600ML</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支</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12.00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水泥</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rPr>
              <w:t>50KG/袋</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袋</w:t>
            </w:r>
          </w:p>
        </w:tc>
        <w:tc>
          <w:tcPr>
            <w:tcW w:w="1050" w:type="dxa"/>
            <w:tcBorders>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50.00</w:t>
            </w:r>
          </w:p>
        </w:tc>
        <w:tc>
          <w:tcPr>
            <w:tcW w:w="949" w:type="dxa"/>
            <w:tcBorders>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河沙</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立</w:t>
            </w:r>
            <w:r>
              <w:rPr>
                <w:rFonts w:hint="eastAsia" w:ascii="仿宋" w:hAnsi="仿宋" w:eastAsia="仿宋" w:cs="仿宋"/>
                <w:sz w:val="21"/>
                <w:szCs w:val="21"/>
              </w:rPr>
              <w:t>方</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lef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方</w:t>
            </w:r>
          </w:p>
        </w:tc>
        <w:tc>
          <w:tcPr>
            <w:tcW w:w="1050" w:type="dxa"/>
            <w:tcBorders>
              <w:bottom w:val="single" w:color="auto" w:sz="4" w:space="0"/>
              <w:right w:val="single" w:color="auto" w:sz="4" w:space="0"/>
            </w:tcBorders>
            <w:noWrap w:val="0"/>
            <w:vAlign w:val="center"/>
          </w:tcPr>
          <w:p>
            <w:pPr>
              <w:spacing w:line="420" w:lineRule="atLeast"/>
              <w:jc w:val="both"/>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lang w:val="en-US" w:eastAsia="zh-CN"/>
              </w:rPr>
              <w:t>350.00</w:t>
            </w:r>
          </w:p>
        </w:tc>
        <w:tc>
          <w:tcPr>
            <w:tcW w:w="949" w:type="dxa"/>
            <w:tcBorders>
              <w:bottom w:val="single" w:color="auto" w:sz="4" w:space="0"/>
              <w:right w:val="single" w:color="auto" w:sz="4" w:space="0"/>
            </w:tcBorders>
            <w:noWrap w:val="0"/>
            <w:vAlign w:val="center"/>
          </w:tcPr>
          <w:p>
            <w:pPr>
              <w:spacing w:line="420" w:lineRule="atLeast"/>
              <w:jc w:val="both"/>
              <w:rPr>
                <w:rFonts w:hint="eastAsia" w:ascii="仿宋" w:hAnsi="仿宋" w:eastAsia="仿宋" w:cs="仿宋"/>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652"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2109"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木方</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eastAsia="zh-CN"/>
              </w:rPr>
            </w:pPr>
            <w:r>
              <w:rPr>
                <w:rFonts w:hint="eastAsia" w:ascii="仿宋" w:hAnsi="仿宋" w:eastAsia="仿宋" w:cs="仿宋"/>
                <w:sz w:val="21"/>
                <w:szCs w:val="21"/>
              </w:rPr>
              <w:t>30mm*40mm*3000mm/</w:t>
            </w:r>
            <w:r>
              <w:rPr>
                <w:rFonts w:hint="eastAsia" w:ascii="仿宋" w:hAnsi="仿宋" w:eastAsia="仿宋" w:cs="仿宋"/>
                <w:sz w:val="21"/>
                <w:szCs w:val="21"/>
                <w:lang w:val="en-US" w:eastAsia="zh-CN"/>
              </w:rPr>
              <w:t>根</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根</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52"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2109" w:type="dxa"/>
            <w:noWrap w:val="0"/>
            <w:vAlign w:val="center"/>
          </w:tcPr>
          <w:p>
            <w:pPr>
              <w:widowControl/>
              <w:adjustRightInd w:val="0"/>
              <w:snapToGrid w:val="0"/>
              <w:spacing w:after="200" w:line="420" w:lineRule="atLeas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红砖</w:t>
            </w:r>
          </w:p>
        </w:tc>
        <w:tc>
          <w:tcPr>
            <w:tcW w:w="2200" w:type="dxa"/>
            <w:tcBorders>
              <w:right w:val="single" w:color="auto" w:sz="4" w:space="0"/>
            </w:tcBorders>
            <w:noWrap w:val="0"/>
            <w:vAlign w:val="center"/>
          </w:tcPr>
          <w:p>
            <w:pPr>
              <w:spacing w:line="420" w:lineRule="atLeast"/>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120mm*240mm*50mm</w:t>
            </w:r>
          </w:p>
        </w:tc>
        <w:tc>
          <w:tcPr>
            <w:tcW w:w="2284" w:type="dxa"/>
            <w:tcBorders>
              <w:left w:val="single" w:color="auto" w:sz="4" w:space="0"/>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line="420" w:lineRule="atLeast"/>
              <w:jc w:val="both"/>
              <w:rPr>
                <w:rFonts w:hint="eastAsia" w:ascii="仿宋" w:hAnsi="仿宋" w:eastAsia="仿宋" w:cs="仿宋"/>
                <w:kern w:val="0"/>
                <w:sz w:val="21"/>
                <w:szCs w:val="21"/>
              </w:rPr>
            </w:pPr>
            <w:r>
              <w:rPr>
                <w:rFonts w:hint="eastAsia" w:ascii="仿宋" w:hAnsi="仿宋" w:eastAsia="仿宋" w:cs="仿宋"/>
                <w:kern w:val="0"/>
                <w:sz w:val="21"/>
                <w:szCs w:val="21"/>
              </w:rPr>
              <w:t>匹</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210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纸面石膏板</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rPr>
              <w:t>1200mm*2400mm*9mm/</w:t>
            </w:r>
            <w:r>
              <w:rPr>
                <w:rFonts w:hint="eastAsia" w:ascii="仿宋" w:hAnsi="仿宋" w:eastAsia="仿宋" w:cs="仿宋"/>
                <w:sz w:val="21"/>
                <w:szCs w:val="21"/>
                <w:lang w:val="en-US" w:eastAsia="zh-CN"/>
              </w:rPr>
              <w:t>张</w:t>
            </w:r>
          </w:p>
        </w:tc>
        <w:tc>
          <w:tcPr>
            <w:tcW w:w="2284"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50.00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210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金属氟碳漆</w:t>
            </w:r>
          </w:p>
        </w:tc>
        <w:tc>
          <w:tcPr>
            <w:tcW w:w="2200" w:type="dxa"/>
            <w:tcBorders>
              <w:right w:val="single" w:color="auto" w:sz="4" w:space="0"/>
            </w:tcBorders>
            <w:noWrap w:val="0"/>
            <w:vAlign w:val="center"/>
          </w:tcPr>
          <w:p>
            <w:pPr>
              <w:jc w:val="both"/>
              <w:rPr>
                <w:rFonts w:hint="eastAsia" w:ascii="仿宋" w:hAnsi="仿宋" w:eastAsia="仿宋" w:cs="仿宋"/>
                <w:color w:val="000000"/>
                <w:kern w:val="0"/>
                <w:sz w:val="21"/>
                <w:szCs w:val="21"/>
              </w:rPr>
            </w:pPr>
            <w:r>
              <w:rPr>
                <w:rFonts w:hint="eastAsia" w:ascii="仿宋" w:hAnsi="仿宋" w:eastAsia="仿宋" w:cs="仿宋"/>
                <w:color w:val="000000"/>
                <w:sz w:val="21"/>
                <w:szCs w:val="21"/>
              </w:rPr>
              <w:t>5L/桶</w:t>
            </w:r>
          </w:p>
        </w:tc>
        <w:tc>
          <w:tcPr>
            <w:tcW w:w="2284"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桶</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250.00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2109" w:type="dxa"/>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铝塑板</w:t>
            </w:r>
          </w:p>
        </w:tc>
        <w:tc>
          <w:tcPr>
            <w:tcW w:w="2200" w:type="dxa"/>
            <w:tcBorders>
              <w:right w:val="single" w:color="auto" w:sz="4" w:space="0"/>
            </w:tcBorders>
            <w:noWrap w:val="0"/>
            <w:vAlign w:val="center"/>
          </w:tcPr>
          <w:p>
            <w:pPr>
              <w:jc w:val="both"/>
              <w:rPr>
                <w:rFonts w:hint="eastAsia" w:ascii="仿宋" w:hAnsi="仿宋" w:eastAsia="仿宋" w:cs="仿宋"/>
                <w:color w:val="000000"/>
                <w:kern w:val="0"/>
                <w:sz w:val="21"/>
                <w:szCs w:val="21"/>
              </w:rPr>
            </w:pPr>
            <w:r>
              <w:rPr>
                <w:rFonts w:hint="eastAsia" w:ascii="仿宋" w:hAnsi="仿宋" w:eastAsia="仿宋" w:cs="仿宋"/>
                <w:color w:val="000000"/>
                <w:sz w:val="21"/>
                <w:szCs w:val="21"/>
              </w:rPr>
              <w:t>厚度：4mm,21丝规格：1220mm*2440mm</w:t>
            </w:r>
          </w:p>
        </w:tc>
        <w:tc>
          <w:tcPr>
            <w:tcW w:w="2284" w:type="dxa"/>
            <w:tcBorders>
              <w:left w:val="single" w:color="auto" w:sz="4" w:space="0"/>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color w:val="000000"/>
                <w:kern w:val="0"/>
                <w:sz w:val="21"/>
                <w:szCs w:val="21"/>
              </w:rPr>
            </w:pPr>
            <w:r>
              <w:rPr>
                <w:rFonts w:hint="eastAsia" w:ascii="仿宋" w:hAnsi="仿宋" w:eastAsia="仿宋" w:cs="仿宋"/>
                <w:kern w:val="0"/>
                <w:sz w:val="21"/>
                <w:szCs w:val="21"/>
              </w:rPr>
              <w:t>张</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218.00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19</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lang w:val="en-US" w:eastAsia="zh-CN"/>
              </w:rPr>
              <w:t>防盗门</w:t>
            </w:r>
            <w:r>
              <w:rPr>
                <w:rFonts w:hint="eastAsia" w:ascii="仿宋" w:hAnsi="仿宋" w:eastAsia="仿宋" w:cs="仿宋"/>
                <w:kern w:val="0"/>
                <w:sz w:val="21"/>
                <w:szCs w:val="21"/>
              </w:rPr>
              <w:t>锁芯</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外观尺寸：≧75mm*30mm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2.铜制</w:t>
            </w:r>
          </w:p>
          <w:p>
            <w:pPr>
              <w:spacing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3.2+6把钥匙</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50.00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防盗门锁体</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外观尺寸：≧275mm*60mm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2.锁芯铜制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3.锁体钢制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4.盖板钢制</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5.门把手实心</w:t>
            </w:r>
          </w:p>
          <w:p>
            <w:pPr>
              <w:spacing w:line="300" w:lineRule="exact"/>
              <w:contextualSpacing/>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6.2+6把钥匙</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95.00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21</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十字锁体</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锁体外观尺寸：≧120mm*85mm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2.锁芯铜制</w:t>
            </w:r>
          </w:p>
          <w:p>
            <w:pPr>
              <w:spacing w:line="300" w:lineRule="exact"/>
              <w:contextualSpacing/>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3.锁体钢制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22</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rPr>
            </w:pPr>
            <w:r>
              <w:rPr>
                <w:rFonts w:hint="eastAsia" w:ascii="仿宋" w:hAnsi="仿宋" w:eastAsia="仿宋" w:cs="仿宋"/>
                <w:kern w:val="0"/>
                <w:sz w:val="21"/>
                <w:szCs w:val="21"/>
              </w:rPr>
              <w:t>球形锁</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锁体外观尺寸：≧165mm*75mm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2.锁芯钢制</w:t>
            </w:r>
          </w:p>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3.锁体不锈钢制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文件柜锁</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外观尺寸：≧25mm*23mm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2.锁体钢制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15.00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抽屉滑轨</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三段式）</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外轨长度</w:t>
            </w:r>
            <w:r>
              <w:rPr>
                <w:rFonts w:hint="eastAsia" w:ascii="仿宋" w:hAnsi="仿宋" w:eastAsia="仿宋" w:cs="仿宋"/>
                <w:sz w:val="21"/>
                <w:szCs w:val="21"/>
                <w:lang w:val="en-US" w:eastAsia="zh-CN"/>
              </w:rPr>
              <w:t>≧300mm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30.00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抽屉锁扣</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外观尺寸：≧85mm*40mm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铰链</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铰杯尺寸</w:t>
            </w:r>
            <w:r>
              <w:rPr>
                <w:rFonts w:hint="eastAsia" w:ascii="仿宋" w:hAnsi="仿宋" w:eastAsia="仿宋" w:cs="仿宋"/>
                <w:sz w:val="21"/>
                <w:szCs w:val="21"/>
                <w:lang w:val="en-US" w:eastAsia="zh-CN"/>
              </w:rPr>
              <w:t>≧60mm*20mm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15.00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27</w:t>
            </w:r>
          </w:p>
        </w:tc>
        <w:tc>
          <w:tcPr>
            <w:tcW w:w="2109" w:type="dxa"/>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合页</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外观尺寸：≧105mm*74mm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付</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14.00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jc w:val="both"/>
              <w:rPr>
                <w:rFonts w:hint="eastAsia" w:ascii="仿宋" w:hAnsi="仿宋" w:eastAsia="仿宋" w:cs="仿宋"/>
                <w:kern w:val="0"/>
                <w:sz w:val="21"/>
                <w:szCs w:val="21"/>
              </w:rPr>
            </w:pPr>
            <w:r>
              <w:rPr>
                <w:rFonts w:hint="eastAsia" w:ascii="仿宋" w:hAnsi="仿宋" w:eastAsia="仿宋" w:cs="仿宋"/>
                <w:kern w:val="0"/>
                <w:sz w:val="21"/>
                <w:szCs w:val="21"/>
              </w:rPr>
              <w:t>28</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窗纱</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丝径15;目数22*20；孔径1mm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2.不锈钢制</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平米</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80.00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9</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水箅子井盖</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外观尺寸：≧750mm*450mm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3.承重10T</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190.00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0</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雨水、污水井圈</w:t>
            </w:r>
            <w:r>
              <w:rPr>
                <w:rFonts w:hint="eastAsia" w:ascii="仿宋" w:hAnsi="仿宋" w:eastAsia="仿宋" w:cs="仿宋"/>
                <w:kern w:val="0"/>
                <w:sz w:val="21"/>
                <w:szCs w:val="21"/>
                <w:lang w:val="en-US" w:eastAsia="zh-CN"/>
              </w:rPr>
              <w:t>和</w:t>
            </w:r>
            <w:r>
              <w:rPr>
                <w:rFonts w:hint="eastAsia" w:ascii="仿宋" w:hAnsi="仿宋" w:eastAsia="仿宋" w:cs="仿宋"/>
                <w:kern w:val="0"/>
                <w:sz w:val="21"/>
                <w:szCs w:val="21"/>
              </w:rPr>
              <w:t>井盖</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外观尺寸：直径≧750mm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3.承重20T</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套</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440.00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1</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雨水、污水</w:t>
            </w:r>
            <w:r>
              <w:rPr>
                <w:rFonts w:hint="eastAsia" w:ascii="仿宋" w:hAnsi="仿宋" w:eastAsia="仿宋" w:cs="仿宋"/>
                <w:kern w:val="0"/>
                <w:sz w:val="21"/>
                <w:szCs w:val="21"/>
                <w:lang w:val="en-US" w:eastAsia="zh-CN"/>
              </w:rPr>
              <w:t>单</w:t>
            </w:r>
            <w:r>
              <w:rPr>
                <w:rFonts w:hint="eastAsia" w:ascii="仿宋" w:hAnsi="仿宋" w:eastAsia="仿宋" w:cs="仿宋"/>
                <w:kern w:val="0"/>
                <w:sz w:val="21"/>
                <w:szCs w:val="21"/>
              </w:rPr>
              <w:t>井盖</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外观尺寸：直径≧750mm</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2.球墨铸铁制</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3.承重20T</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280.00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2</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窗帘轨</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rPr>
              <w:t>铝合金直轨，壁厚≥1.5mm</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米</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25.00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3</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圆铁钉</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尺寸：30mm*1.6mm</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14.00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4</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木螺钉</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bidi="ar-SA"/>
              </w:rPr>
              <w:t>尺寸：30mm*2mm</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5</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塑料膨胀</w:t>
            </w:r>
          </w:p>
        </w:tc>
        <w:tc>
          <w:tcPr>
            <w:tcW w:w="2200" w:type="dxa"/>
            <w:tcBorders>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内径≧4.5mm</w:t>
            </w:r>
          </w:p>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外径≧6mm</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长度≧40mm</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个</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0.20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6</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bCs/>
                <w:kern w:val="0"/>
                <w:sz w:val="21"/>
                <w:szCs w:val="21"/>
                <w:lang w:val="en-US" w:eastAsia="zh-CN" w:bidi="ar-SA"/>
              </w:rPr>
            </w:pPr>
            <w:r>
              <w:rPr>
                <w:rFonts w:hint="eastAsia" w:ascii="仿宋" w:hAnsi="仿宋" w:eastAsia="仿宋" w:cs="仿宋"/>
                <w:kern w:val="0"/>
                <w:sz w:val="21"/>
                <w:szCs w:val="21"/>
              </w:rPr>
              <w:t>铁膨胀</w:t>
            </w:r>
          </w:p>
        </w:tc>
        <w:tc>
          <w:tcPr>
            <w:tcW w:w="2200" w:type="dxa"/>
            <w:tcBorders>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总长≧40mm</w:t>
            </w:r>
          </w:p>
          <w:p>
            <w:pPr>
              <w:spacing w:line="300" w:lineRule="exact"/>
              <w:contextualSpacing/>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套管直径≧8mm</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26.00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7</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铁丝</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≧8号</w:t>
            </w:r>
          </w:p>
        </w:tc>
        <w:tc>
          <w:tcPr>
            <w:tcW w:w="2284" w:type="dxa"/>
            <w:tcBorders>
              <w:left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国标</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公斤</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10.00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652"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w:t>
            </w:r>
          </w:p>
        </w:tc>
        <w:tc>
          <w:tcPr>
            <w:tcW w:w="2109" w:type="dxa"/>
            <w:noWrap w:val="0"/>
            <w:vAlign w:val="center"/>
          </w:tcPr>
          <w:p>
            <w:pPr>
              <w:widowControl/>
              <w:adjustRightInd w:val="0"/>
              <w:snapToGrid w:val="0"/>
              <w:spacing w:after="200" w:line="276" w:lineRule="auto"/>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钢螺栓</w:t>
            </w:r>
          </w:p>
        </w:tc>
        <w:tc>
          <w:tcPr>
            <w:tcW w:w="2200" w:type="dxa"/>
            <w:tcBorders>
              <w:right w:val="single" w:color="auto" w:sz="4" w:space="0"/>
            </w:tcBorders>
            <w:noWrap w:val="0"/>
            <w:vAlign w:val="center"/>
          </w:tcPr>
          <w:p>
            <w:pPr>
              <w:jc w:val="both"/>
              <w:rPr>
                <w:rFonts w:hint="eastAsia" w:ascii="仿宋" w:hAnsi="仿宋" w:eastAsia="仿宋" w:cs="仿宋"/>
                <w:kern w:val="0"/>
                <w:sz w:val="21"/>
                <w:szCs w:val="21"/>
              </w:rPr>
            </w:pPr>
            <w:r>
              <w:rPr>
                <w:rFonts w:hint="eastAsia" w:ascii="仿宋" w:hAnsi="仿宋" w:eastAsia="仿宋" w:cs="仿宋"/>
                <w:sz w:val="21"/>
                <w:szCs w:val="21"/>
                <w:lang w:val="en-US" w:eastAsia="zh-CN"/>
              </w:rPr>
              <w:t>≧M5号</w:t>
            </w:r>
          </w:p>
        </w:tc>
        <w:tc>
          <w:tcPr>
            <w:tcW w:w="2284" w:type="dxa"/>
            <w:tcBorders>
              <w:left w:val="single" w:color="auto" w:sz="4" w:space="0"/>
              <w:right w:val="single" w:color="auto" w:sz="4" w:space="0"/>
            </w:tcBorders>
            <w:noWrap w:val="0"/>
            <w:vAlign w:val="center"/>
          </w:tcPr>
          <w:p>
            <w:pPr>
              <w:spacing w:line="300" w:lineRule="exact"/>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1.国标</w:t>
            </w:r>
          </w:p>
          <w:p>
            <w:pPr>
              <w:numPr>
                <w:ilvl w:val="0"/>
                <w:numId w:val="0"/>
              </w:numPr>
              <w:ind w:left="0" w:leftChars="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2.外六角；含螺母、平垫、弹垫</w:t>
            </w:r>
          </w:p>
        </w:tc>
        <w:tc>
          <w:tcPr>
            <w:tcW w:w="533" w:type="dxa"/>
            <w:tcBorders>
              <w:right w:val="single" w:color="auto" w:sz="4" w:space="0"/>
            </w:tcBorders>
            <w:noWrap w:val="0"/>
            <w:vAlign w:val="center"/>
          </w:tcPr>
          <w:p>
            <w:pPr>
              <w:widowControl/>
              <w:adjustRightInd w:val="0"/>
              <w:snapToGrid w:val="0"/>
              <w:spacing w:after="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公斤</w:t>
            </w:r>
          </w:p>
        </w:tc>
        <w:tc>
          <w:tcPr>
            <w:tcW w:w="1050"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kern w:val="0"/>
                <w:sz w:val="21"/>
                <w:szCs w:val="21"/>
                <w:lang w:val="en-US" w:eastAsia="zh-CN"/>
              </w:rPr>
            </w:pPr>
            <w:r>
              <w:rPr>
                <w:rFonts w:hint="eastAsia" w:ascii="仿宋" w:hAnsi="仿宋" w:eastAsia="仿宋" w:cs="仿宋"/>
                <w:sz w:val="21"/>
                <w:szCs w:val="21"/>
                <w:lang w:val="en-US" w:eastAsia="zh-CN"/>
              </w:rPr>
              <w:t>26.00</w:t>
            </w:r>
          </w:p>
        </w:tc>
        <w:tc>
          <w:tcPr>
            <w:tcW w:w="949" w:type="dxa"/>
            <w:tcBorders>
              <w:top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1"/>
                <w:szCs w:val="21"/>
                <w:lang w:val="en-US" w:eastAsia="zh-CN"/>
              </w:rPr>
            </w:pPr>
          </w:p>
        </w:tc>
      </w:tr>
    </w:tbl>
    <w:p>
      <w:pPr>
        <w:pStyle w:val="2"/>
        <w:rPr>
          <w:rFonts w:hint="eastAsia"/>
          <w:sz w:val="21"/>
          <w:szCs w:val="21"/>
        </w:rPr>
      </w:pPr>
    </w:p>
    <w:p>
      <w:pPr>
        <w:spacing w:line="42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注：报价应为</w:t>
      </w:r>
      <w:r>
        <w:rPr>
          <w:rFonts w:hint="eastAsia" w:ascii="仿宋" w:hAnsi="仿宋" w:eastAsia="仿宋" w:cs="仿宋"/>
          <w:color w:val="000000"/>
          <w:sz w:val="28"/>
          <w:szCs w:val="28"/>
          <w:lang w:eastAsia="zh-CN"/>
        </w:rPr>
        <w:t>建筑</w:t>
      </w:r>
      <w:r>
        <w:rPr>
          <w:rFonts w:hint="eastAsia" w:ascii="仿宋" w:hAnsi="仿宋" w:eastAsia="仿宋" w:cs="仿宋"/>
          <w:color w:val="000000"/>
          <w:sz w:val="28"/>
          <w:szCs w:val="28"/>
        </w:rPr>
        <w:t xml:space="preserve">材料送至学院指定位置的所有费用，包括但不限于运输、税费等一切费用。 </w:t>
      </w:r>
    </w:p>
    <w:p>
      <w:pPr>
        <w:spacing w:line="420" w:lineRule="atLeast"/>
        <w:ind w:firstLine="300" w:firstLineChars="100"/>
        <w:rPr>
          <w:rFonts w:hint="eastAsia" w:ascii="仿宋" w:hAnsi="仿宋" w:eastAsia="仿宋" w:cs="仿宋"/>
          <w:bCs/>
          <w:sz w:val="30"/>
          <w:szCs w:val="30"/>
        </w:rPr>
      </w:pPr>
      <w:r>
        <w:rPr>
          <w:rFonts w:hint="eastAsia" w:ascii="仿宋" w:hAnsi="仿宋" w:eastAsia="仿宋" w:cs="仿宋"/>
          <w:bCs/>
          <w:sz w:val="30"/>
          <w:szCs w:val="30"/>
        </w:rPr>
        <w:t>（二）其它货物价格</w:t>
      </w:r>
    </w:p>
    <w:p>
      <w:pPr>
        <w:ind w:firstLine="543" w:firstLineChars="181"/>
        <w:rPr>
          <w:rFonts w:hint="eastAsia" w:ascii="仿宋" w:hAnsi="仿宋" w:eastAsia="仿宋" w:cs="仿宋"/>
          <w:bCs/>
          <w:sz w:val="30"/>
          <w:szCs w:val="30"/>
        </w:rPr>
      </w:pPr>
      <w:r>
        <w:rPr>
          <w:rFonts w:hint="eastAsia" w:ascii="仿宋" w:hAnsi="仿宋" w:eastAsia="仿宋" w:cs="仿宋"/>
          <w:bCs/>
          <w:sz w:val="30"/>
          <w:szCs w:val="30"/>
        </w:rPr>
        <w:t>合同清单货物之外的材料价格费由双方协商进行结算。</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六、</w:t>
      </w:r>
      <w:r>
        <w:rPr>
          <w:rFonts w:hint="eastAsia" w:ascii="仿宋" w:hAnsi="仿宋" w:eastAsia="仿宋" w:cs="仿宋"/>
          <w:b/>
          <w:sz w:val="30"/>
          <w:szCs w:val="30"/>
        </w:rPr>
        <w:t>费用支付</w:t>
      </w:r>
    </w:p>
    <w:p>
      <w:pPr>
        <w:ind w:firstLine="543" w:firstLineChars="181"/>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val="en-US" w:eastAsia="zh-CN"/>
        </w:rPr>
        <w:t>货物验收合格后，</w:t>
      </w:r>
      <w:r>
        <w:rPr>
          <w:rFonts w:hint="eastAsia" w:ascii="仿宋" w:hAnsi="仿宋" w:eastAsia="仿宋" w:cs="仿宋"/>
          <w:sz w:val="30"/>
          <w:szCs w:val="30"/>
        </w:rPr>
        <w:t>每</w:t>
      </w:r>
      <w:r>
        <w:rPr>
          <w:rFonts w:hint="eastAsia" w:ascii="仿宋" w:hAnsi="仿宋" w:eastAsia="仿宋" w:cs="仿宋"/>
          <w:sz w:val="30"/>
          <w:szCs w:val="30"/>
          <w:lang w:val="en-US" w:eastAsia="zh-CN"/>
        </w:rPr>
        <w:t>半年</w:t>
      </w:r>
      <w:r>
        <w:rPr>
          <w:rFonts w:hint="eastAsia" w:ascii="仿宋" w:hAnsi="仿宋" w:eastAsia="仿宋" w:cs="仿宋"/>
          <w:sz w:val="30"/>
          <w:szCs w:val="30"/>
        </w:rPr>
        <w:t>根据实际采购量</w:t>
      </w:r>
      <w:r>
        <w:rPr>
          <w:rFonts w:hint="eastAsia" w:ascii="仿宋" w:hAnsi="仿宋" w:eastAsia="仿宋" w:cs="仿宋"/>
          <w:sz w:val="30"/>
          <w:szCs w:val="30"/>
          <w:lang w:eastAsia="zh-CN"/>
        </w:rPr>
        <w:t>，</w:t>
      </w:r>
      <w:r>
        <w:rPr>
          <w:rFonts w:hint="eastAsia" w:ascii="仿宋" w:hAnsi="仿宋" w:eastAsia="仿宋" w:cs="仿宋"/>
          <w:sz w:val="30"/>
          <w:szCs w:val="30"/>
        </w:rPr>
        <w:t>乙方出具的</w:t>
      </w:r>
      <w:r>
        <w:rPr>
          <w:rFonts w:hint="eastAsia" w:ascii="仿宋" w:hAnsi="仿宋" w:eastAsia="仿宋" w:cs="仿宋"/>
          <w:sz w:val="30"/>
          <w:szCs w:val="30"/>
          <w:lang w:val="en-US" w:eastAsia="zh-CN"/>
        </w:rPr>
        <w:t>正式</w:t>
      </w:r>
      <w:r>
        <w:rPr>
          <w:rFonts w:hint="eastAsia" w:ascii="仿宋" w:hAnsi="仿宋" w:eastAsia="仿宋" w:cs="仿宋"/>
          <w:sz w:val="30"/>
          <w:szCs w:val="30"/>
        </w:rPr>
        <w:t>发票</w:t>
      </w:r>
      <w:r>
        <w:rPr>
          <w:rFonts w:hint="eastAsia" w:ascii="仿宋" w:hAnsi="仿宋" w:eastAsia="仿宋" w:cs="仿宋"/>
          <w:sz w:val="30"/>
          <w:szCs w:val="30"/>
          <w:lang w:val="en-US" w:eastAsia="zh-CN"/>
        </w:rPr>
        <w:t>和</w:t>
      </w:r>
      <w:r>
        <w:rPr>
          <w:rFonts w:hint="eastAsia" w:ascii="仿宋" w:hAnsi="仿宋" w:eastAsia="仿宋" w:cs="仿宋"/>
          <w:sz w:val="30"/>
          <w:szCs w:val="30"/>
        </w:rPr>
        <w:t>送货清单后，</w:t>
      </w:r>
      <w:r>
        <w:rPr>
          <w:rFonts w:hint="eastAsia" w:ascii="仿宋" w:hAnsi="仿宋" w:eastAsia="仿宋" w:cs="仿宋"/>
          <w:sz w:val="30"/>
          <w:szCs w:val="30"/>
          <w:lang w:val="en-US" w:eastAsia="zh-CN"/>
        </w:rPr>
        <w:t>在甲方财政资金正常下达的情况下，</w:t>
      </w:r>
      <w:r>
        <w:rPr>
          <w:rFonts w:hint="eastAsia" w:ascii="仿宋" w:hAnsi="仿宋" w:eastAsia="仿宋" w:cs="仿宋"/>
          <w:sz w:val="30"/>
          <w:szCs w:val="30"/>
        </w:rPr>
        <w:t>通过银行转账方式向乙方支付货款。</w:t>
      </w:r>
    </w:p>
    <w:p>
      <w:pPr>
        <w:ind w:firstLine="543" w:firstLineChars="181"/>
        <w:rPr>
          <w:rFonts w:hint="eastAsia" w:ascii="仿宋" w:hAnsi="仿宋" w:eastAsia="仿宋" w:cs="仿宋"/>
          <w:sz w:val="30"/>
          <w:szCs w:val="30"/>
        </w:rPr>
      </w:pPr>
      <w:r>
        <w:rPr>
          <w:rFonts w:hint="eastAsia" w:ascii="仿宋" w:hAnsi="仿宋" w:eastAsia="仿宋" w:cs="仿宋"/>
          <w:sz w:val="30"/>
          <w:szCs w:val="30"/>
        </w:rPr>
        <w:t>（二）本合同</w:t>
      </w:r>
      <w:r>
        <w:rPr>
          <w:rFonts w:hint="eastAsia" w:ascii="仿宋" w:hAnsi="仿宋" w:eastAsia="仿宋" w:cs="仿宋"/>
          <w:sz w:val="30"/>
          <w:szCs w:val="30"/>
          <w:lang w:val="en-US" w:eastAsia="zh-CN"/>
        </w:rPr>
        <w:t>服务期内</w:t>
      </w:r>
      <w:r>
        <w:rPr>
          <w:rFonts w:hint="eastAsia" w:ascii="仿宋" w:hAnsi="仿宋" w:eastAsia="仿宋" w:cs="仿宋"/>
          <w:sz w:val="30"/>
          <w:szCs w:val="30"/>
          <w:lang w:eastAsia="zh-CN"/>
        </w:rPr>
        <w:t>配送</w:t>
      </w:r>
      <w:r>
        <w:rPr>
          <w:rFonts w:hint="eastAsia" w:ascii="仿宋" w:hAnsi="仿宋" w:eastAsia="仿宋" w:cs="仿宋"/>
          <w:sz w:val="30"/>
          <w:szCs w:val="30"/>
          <w:lang w:val="en-US" w:eastAsia="zh-CN"/>
        </w:rPr>
        <w:t>货物结算</w:t>
      </w:r>
      <w:r>
        <w:rPr>
          <w:rFonts w:hint="eastAsia" w:ascii="仿宋" w:hAnsi="仿宋" w:eastAsia="仿宋" w:cs="仿宋"/>
          <w:sz w:val="30"/>
          <w:szCs w:val="30"/>
        </w:rPr>
        <w:t>金额累计不得超过</w:t>
      </w:r>
      <w:r>
        <w:rPr>
          <w:rFonts w:hint="eastAsia" w:ascii="仿宋" w:hAnsi="仿宋" w:eastAsia="仿宋" w:cs="仿宋"/>
          <w:sz w:val="30"/>
          <w:szCs w:val="30"/>
          <w:lang w:val="en-US" w:eastAsia="zh-CN"/>
        </w:rPr>
        <w:t>8</w:t>
      </w:r>
      <w:r>
        <w:rPr>
          <w:rFonts w:hint="eastAsia" w:ascii="仿宋" w:hAnsi="仿宋" w:eastAsia="仿宋" w:cs="仿宋"/>
          <w:sz w:val="30"/>
          <w:szCs w:val="30"/>
        </w:rPr>
        <w:t>万元。</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七</w:t>
      </w:r>
      <w:r>
        <w:rPr>
          <w:rFonts w:hint="eastAsia" w:ascii="仿宋" w:hAnsi="仿宋" w:eastAsia="仿宋" w:cs="仿宋"/>
          <w:b/>
          <w:sz w:val="30"/>
          <w:szCs w:val="30"/>
        </w:rPr>
        <w:t>、货物质量要求</w:t>
      </w:r>
      <w:bookmarkStart w:id="16" w:name="_GoBack"/>
      <w:bookmarkEnd w:id="16"/>
    </w:p>
    <w:p>
      <w:pPr>
        <w:ind w:firstLine="543" w:firstLineChars="181"/>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rPr>
        <w:t>乙方提供的材料须符合相关国家标准。</w:t>
      </w:r>
      <w:r>
        <w:rPr>
          <w:rFonts w:hint="eastAsia" w:ascii="仿宋" w:hAnsi="仿宋" w:eastAsia="仿宋" w:cs="仿宋"/>
          <w:b w:val="0"/>
          <w:bCs w:val="0"/>
          <w:sz w:val="30"/>
          <w:szCs w:val="30"/>
          <w:u w:val="none"/>
          <w:lang w:val="en-US" w:eastAsia="zh-CN"/>
        </w:rPr>
        <w:t>乙方在配送货物之前应提前告知甲方所供货物品牌，</w:t>
      </w:r>
      <w:r>
        <w:rPr>
          <w:rFonts w:hint="eastAsia" w:ascii="仿宋" w:hAnsi="仿宋" w:eastAsia="仿宋" w:cs="仿宋"/>
          <w:b w:val="0"/>
          <w:bCs w:val="0"/>
          <w:sz w:val="30"/>
          <w:szCs w:val="30"/>
          <w:u w:val="none"/>
        </w:rPr>
        <w:t>若甲方对</w:t>
      </w:r>
      <w:r>
        <w:rPr>
          <w:rFonts w:hint="eastAsia" w:ascii="仿宋" w:hAnsi="仿宋" w:eastAsia="仿宋" w:cs="仿宋"/>
          <w:b w:val="0"/>
          <w:bCs w:val="0"/>
          <w:sz w:val="30"/>
          <w:szCs w:val="30"/>
          <w:u w:val="none"/>
          <w:lang w:val="en-US" w:eastAsia="zh-CN"/>
        </w:rPr>
        <w:t>所配送货物品牌</w:t>
      </w:r>
      <w:r>
        <w:rPr>
          <w:rFonts w:hint="eastAsia" w:ascii="仿宋" w:hAnsi="仿宋" w:eastAsia="仿宋" w:cs="仿宋"/>
          <w:b w:val="0"/>
          <w:bCs w:val="0"/>
          <w:sz w:val="30"/>
          <w:szCs w:val="30"/>
          <w:u w:val="none"/>
        </w:rPr>
        <w:t>有异议的，乙方</w:t>
      </w:r>
      <w:r>
        <w:rPr>
          <w:rFonts w:hint="eastAsia" w:ascii="仿宋" w:hAnsi="仿宋" w:eastAsia="仿宋" w:cs="仿宋"/>
          <w:b w:val="0"/>
          <w:bCs w:val="0"/>
          <w:sz w:val="30"/>
          <w:szCs w:val="30"/>
          <w:u w:val="none"/>
          <w:lang w:val="en-US" w:eastAsia="zh-CN"/>
        </w:rPr>
        <w:t>须</w:t>
      </w:r>
      <w:r>
        <w:rPr>
          <w:rFonts w:hint="eastAsia" w:ascii="仿宋" w:hAnsi="仿宋" w:eastAsia="仿宋" w:cs="仿宋"/>
          <w:b w:val="0"/>
          <w:bCs w:val="0"/>
          <w:sz w:val="30"/>
          <w:szCs w:val="30"/>
          <w:u w:val="none"/>
        </w:rPr>
        <w:t>无条件予以更换。</w:t>
      </w:r>
    </w:p>
    <w:p>
      <w:pPr>
        <w:ind w:firstLine="693" w:firstLineChars="23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八、交付货物时间和方式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（一）乙方</w:t>
      </w:r>
      <w:r>
        <w:rPr>
          <w:rFonts w:hint="eastAsia" w:ascii="仿宋" w:hAnsi="仿宋" w:eastAsia="仿宋" w:cs="仿宋"/>
          <w:sz w:val="30"/>
          <w:szCs w:val="30"/>
          <w:lang w:val="en-US" w:eastAsia="zh-CN"/>
        </w:rPr>
        <w:t>应在30分钟内</w:t>
      </w:r>
      <w:r>
        <w:rPr>
          <w:rFonts w:hint="eastAsia" w:ascii="仿宋" w:hAnsi="仿宋" w:eastAsia="仿宋" w:cs="仿宋"/>
          <w:sz w:val="30"/>
          <w:szCs w:val="30"/>
        </w:rPr>
        <w:t>响应甲方的</w:t>
      </w:r>
      <w:r>
        <w:rPr>
          <w:rFonts w:hint="eastAsia" w:ascii="仿宋" w:hAnsi="仿宋" w:eastAsia="仿宋" w:cs="仿宋"/>
          <w:sz w:val="30"/>
          <w:szCs w:val="30"/>
          <w:lang w:eastAsia="zh-CN"/>
        </w:rPr>
        <w:t>配送</w:t>
      </w:r>
      <w:r>
        <w:rPr>
          <w:rFonts w:hint="eastAsia" w:ascii="仿宋" w:hAnsi="仿宋" w:eastAsia="仿宋" w:cs="仿宋"/>
          <w:sz w:val="30"/>
          <w:szCs w:val="30"/>
        </w:rPr>
        <w:t>需求，</w:t>
      </w:r>
      <w:r>
        <w:rPr>
          <w:rFonts w:hint="eastAsia" w:ascii="仿宋" w:hAnsi="仿宋" w:eastAsia="仿宋" w:cs="仿宋"/>
          <w:sz w:val="30"/>
          <w:szCs w:val="30"/>
          <w:lang w:val="en-US" w:eastAsia="zh-CN"/>
        </w:rPr>
        <w:t>2小时</w:t>
      </w:r>
      <w:r>
        <w:rPr>
          <w:rFonts w:hint="eastAsia" w:ascii="仿宋" w:hAnsi="仿宋" w:eastAsia="仿宋" w:cs="仿宋"/>
          <w:sz w:val="30"/>
          <w:szCs w:val="30"/>
        </w:rPr>
        <w:t>内将</w:t>
      </w:r>
      <w:r>
        <w:rPr>
          <w:rFonts w:hint="eastAsia" w:ascii="仿宋" w:hAnsi="仿宋" w:eastAsia="仿宋" w:cs="仿宋"/>
          <w:sz w:val="30"/>
          <w:szCs w:val="30"/>
          <w:lang w:val="en-US" w:eastAsia="zh-CN"/>
        </w:rPr>
        <w:t>甲方</w:t>
      </w:r>
      <w:r>
        <w:rPr>
          <w:rFonts w:hint="eastAsia" w:ascii="仿宋" w:hAnsi="仿宋" w:eastAsia="仿宋" w:cs="仿宋"/>
          <w:sz w:val="30"/>
          <w:szCs w:val="30"/>
        </w:rPr>
        <w:t>所需材料送至甲方成都校区（成都市龙泉驿区龙都南路173号）</w:t>
      </w:r>
      <w:r>
        <w:rPr>
          <w:rFonts w:hint="eastAsia" w:ascii="仿宋" w:hAnsi="仿宋" w:eastAsia="仿宋" w:cs="仿宋"/>
          <w:sz w:val="30"/>
          <w:szCs w:val="30"/>
          <w:lang w:val="en-US" w:eastAsia="zh-CN"/>
        </w:rPr>
        <w:t>或</w:t>
      </w:r>
      <w:r>
        <w:rPr>
          <w:rFonts w:hint="eastAsia" w:ascii="仿宋" w:hAnsi="仿宋" w:eastAsia="仿宋" w:cs="仿宋"/>
          <w:sz w:val="30"/>
          <w:szCs w:val="30"/>
        </w:rPr>
        <w:t>德阳校区（德阳市一环路东一段199号）指定位置。</w:t>
      </w:r>
    </w:p>
    <w:p>
      <w:pPr>
        <w:ind w:firstLine="600" w:firstLineChars="200"/>
        <w:rPr>
          <w:rFonts w:hint="eastAsia" w:ascii="仿宋" w:hAnsi="仿宋" w:eastAsia="仿宋" w:cs="仿宋"/>
          <w:b/>
          <w:bCs/>
          <w:sz w:val="30"/>
          <w:szCs w:val="30"/>
          <w:lang w:val="en-US" w:eastAsia="zh-CN"/>
        </w:rPr>
      </w:pPr>
      <w:r>
        <w:rPr>
          <w:rFonts w:hint="eastAsia" w:ascii="仿宋" w:hAnsi="仿宋" w:eastAsia="仿宋" w:cs="仿宋"/>
          <w:sz w:val="30"/>
          <w:szCs w:val="30"/>
        </w:rPr>
        <w:t>（二）乙方自行负责</w:t>
      </w:r>
      <w:r>
        <w:rPr>
          <w:rFonts w:hint="eastAsia" w:ascii="仿宋" w:hAnsi="仿宋" w:eastAsia="仿宋" w:cs="仿宋"/>
          <w:sz w:val="30"/>
          <w:szCs w:val="30"/>
          <w:lang w:eastAsia="zh-CN"/>
        </w:rPr>
        <w:t>配送</w:t>
      </w:r>
      <w:r>
        <w:rPr>
          <w:rFonts w:hint="eastAsia" w:ascii="仿宋" w:hAnsi="仿宋" w:eastAsia="仿宋" w:cs="仿宋"/>
          <w:sz w:val="30"/>
          <w:szCs w:val="30"/>
        </w:rPr>
        <w:t>过程中的所有安全事宜，</w:t>
      </w:r>
      <w:r>
        <w:rPr>
          <w:rFonts w:hint="eastAsia" w:ascii="仿宋" w:hAnsi="仿宋" w:eastAsia="仿宋" w:cs="仿宋"/>
          <w:sz w:val="30"/>
          <w:szCs w:val="30"/>
          <w:lang w:eastAsia="zh-CN"/>
        </w:rPr>
        <w:t>配送</w:t>
      </w:r>
      <w:r>
        <w:rPr>
          <w:rFonts w:hint="eastAsia" w:ascii="仿宋" w:hAnsi="仿宋" w:eastAsia="仿宋" w:cs="仿宋"/>
          <w:sz w:val="30"/>
          <w:szCs w:val="30"/>
        </w:rPr>
        <w:t>过程中发生的所有安全事故由乙方承担全部的经济和法律责任，与甲方无关。</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九、货物的验收</w:t>
      </w:r>
    </w:p>
    <w:p>
      <w:pPr>
        <w:numPr>
          <w:ilvl w:val="0"/>
          <w:numId w:val="0"/>
        </w:numPr>
        <w:ind w:firstLine="600" w:firstLineChars="200"/>
        <w:rPr>
          <w:rFonts w:hint="eastAsia" w:ascii="仿宋" w:hAnsi="仿宋" w:eastAsia="仿宋" w:cs="仿宋"/>
          <w:b/>
          <w:bCs/>
          <w:sz w:val="30"/>
          <w:szCs w:val="30"/>
          <w:lang w:val="en-US" w:eastAsia="zh-CN"/>
        </w:rPr>
      </w:pPr>
      <w:r>
        <w:rPr>
          <w:rFonts w:hint="eastAsia" w:ascii="仿宋" w:hAnsi="仿宋" w:eastAsia="仿宋" w:cs="仿宋"/>
          <w:b w:val="0"/>
          <w:bCs/>
          <w:sz w:val="30"/>
          <w:szCs w:val="30"/>
          <w:lang w:val="en-US" w:eastAsia="zh-CN"/>
        </w:rPr>
        <w:t>根据成交乙方其响应文件和承诺，合同相关约定及国家和行业有关标准，由后勤管理处按照学院低值易耗品验收办法，组织相关部门进行验收。</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十、违约责任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乙方</w:t>
      </w:r>
      <w:r>
        <w:rPr>
          <w:rFonts w:hint="eastAsia" w:ascii="仿宋" w:hAnsi="仿宋" w:eastAsia="仿宋" w:cs="仿宋"/>
          <w:sz w:val="30"/>
          <w:szCs w:val="30"/>
        </w:rPr>
        <w:t>交付货物</w:t>
      </w:r>
      <w:r>
        <w:rPr>
          <w:rFonts w:hint="eastAsia" w:ascii="仿宋" w:hAnsi="仿宋" w:eastAsia="仿宋" w:cs="仿宋"/>
          <w:sz w:val="30"/>
          <w:szCs w:val="30"/>
          <w:u w:val="single"/>
          <w:lang w:val="en-US" w:eastAsia="zh-CN"/>
        </w:rPr>
        <w:t>时间</w:t>
      </w:r>
      <w:r>
        <w:rPr>
          <w:rFonts w:hint="eastAsia" w:ascii="仿宋" w:hAnsi="仿宋" w:eastAsia="仿宋" w:cs="仿宋"/>
          <w:sz w:val="30"/>
          <w:szCs w:val="30"/>
          <w:lang w:val="en-US" w:eastAsia="zh-CN"/>
        </w:rPr>
        <w:t>和</w:t>
      </w:r>
      <w:r>
        <w:rPr>
          <w:rFonts w:hint="eastAsia" w:ascii="仿宋" w:hAnsi="仿宋" w:eastAsia="仿宋" w:cs="仿宋"/>
          <w:sz w:val="30"/>
          <w:szCs w:val="30"/>
          <w:u w:val="single"/>
        </w:rPr>
        <w:t>质量</w:t>
      </w:r>
      <w:r>
        <w:rPr>
          <w:rFonts w:hint="eastAsia" w:ascii="仿宋" w:hAnsi="仿宋" w:eastAsia="仿宋" w:cs="仿宋"/>
          <w:sz w:val="30"/>
          <w:szCs w:val="30"/>
        </w:rPr>
        <w:t>不符合甲方</w:t>
      </w:r>
      <w:r>
        <w:rPr>
          <w:rFonts w:hint="eastAsia" w:ascii="仿宋" w:hAnsi="仿宋" w:eastAsia="仿宋" w:cs="仿宋"/>
          <w:sz w:val="30"/>
          <w:szCs w:val="30"/>
          <w:lang w:val="en-US" w:eastAsia="zh-CN"/>
        </w:rPr>
        <w:t>要求的</w:t>
      </w:r>
      <w:r>
        <w:rPr>
          <w:rFonts w:hint="eastAsia" w:ascii="仿宋" w:hAnsi="仿宋" w:eastAsia="仿宋" w:cs="仿宋"/>
          <w:sz w:val="30"/>
          <w:szCs w:val="30"/>
        </w:rPr>
        <w:t>，视作</w:t>
      </w:r>
      <w:r>
        <w:rPr>
          <w:rFonts w:hint="eastAsia" w:ascii="仿宋" w:hAnsi="仿宋" w:eastAsia="仿宋" w:cs="仿宋"/>
          <w:sz w:val="30"/>
          <w:szCs w:val="30"/>
          <w:lang w:eastAsia="zh-CN"/>
        </w:rPr>
        <w:t>乙方</w:t>
      </w:r>
      <w:r>
        <w:rPr>
          <w:rFonts w:hint="eastAsia" w:ascii="仿宋" w:hAnsi="仿宋" w:eastAsia="仿宋" w:cs="仿宋"/>
          <w:sz w:val="30"/>
          <w:szCs w:val="30"/>
        </w:rPr>
        <w:t>不能交付货物而违约，按本合同本条下述第“（2）”项规定由</w:t>
      </w:r>
      <w:r>
        <w:rPr>
          <w:rFonts w:hint="eastAsia" w:ascii="仿宋" w:hAnsi="仿宋" w:eastAsia="仿宋" w:cs="仿宋"/>
          <w:sz w:val="30"/>
          <w:szCs w:val="30"/>
          <w:lang w:val="en-US" w:eastAsia="zh-CN"/>
        </w:rPr>
        <w:t>甲</w:t>
      </w:r>
      <w:r>
        <w:rPr>
          <w:rFonts w:hint="eastAsia" w:ascii="仿宋" w:hAnsi="仿宋" w:eastAsia="仿宋" w:cs="仿宋"/>
          <w:sz w:val="30"/>
          <w:szCs w:val="30"/>
          <w:lang w:eastAsia="zh-CN"/>
        </w:rPr>
        <w:t>方</w:t>
      </w:r>
      <w:r>
        <w:rPr>
          <w:rFonts w:hint="eastAsia" w:ascii="仿宋" w:hAnsi="仿宋" w:eastAsia="仿宋" w:cs="仿宋"/>
          <w:sz w:val="30"/>
          <w:szCs w:val="30"/>
          <w:lang w:val="en-US" w:eastAsia="zh-CN"/>
        </w:rPr>
        <w:t>在乙方缴纳的履约保证金中扣除</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乙方</w:t>
      </w:r>
      <w:r>
        <w:rPr>
          <w:rFonts w:hint="eastAsia" w:ascii="仿宋" w:hAnsi="仿宋" w:eastAsia="仿宋" w:cs="仿宋"/>
          <w:sz w:val="30"/>
          <w:szCs w:val="30"/>
        </w:rPr>
        <w:t>不能交付货物或逾期交付货物</w:t>
      </w:r>
      <w:r>
        <w:rPr>
          <w:rFonts w:hint="eastAsia" w:ascii="仿宋" w:hAnsi="仿宋" w:eastAsia="仿宋" w:cs="仿宋"/>
          <w:sz w:val="30"/>
          <w:szCs w:val="30"/>
          <w:lang w:val="en-US" w:eastAsia="zh-CN"/>
        </w:rPr>
        <w:t>或供货质量不符合甲方要求</w:t>
      </w:r>
      <w:r>
        <w:rPr>
          <w:rFonts w:hint="eastAsia" w:ascii="仿宋" w:hAnsi="仿宋" w:eastAsia="仿宋" w:cs="仿宋"/>
          <w:sz w:val="30"/>
          <w:szCs w:val="30"/>
        </w:rPr>
        <w:t>而违约的，除应及时交足货物外，甲方</w:t>
      </w:r>
      <w:r>
        <w:rPr>
          <w:rFonts w:hint="eastAsia" w:ascii="仿宋" w:hAnsi="仿宋" w:eastAsia="仿宋" w:cs="仿宋"/>
          <w:sz w:val="30"/>
          <w:szCs w:val="30"/>
          <w:lang w:val="en-US" w:eastAsia="zh-CN"/>
        </w:rPr>
        <w:t>在乙方所缴纳的履约保证中扣除</w:t>
      </w:r>
      <w:r>
        <w:rPr>
          <w:rFonts w:hint="eastAsia" w:ascii="仿宋" w:hAnsi="仿宋" w:eastAsia="仿宋" w:cs="仿宋"/>
          <w:sz w:val="30"/>
          <w:szCs w:val="30"/>
        </w:rPr>
        <w:t>1000元/</w:t>
      </w:r>
      <w:r>
        <w:rPr>
          <w:rFonts w:hint="eastAsia" w:ascii="仿宋" w:hAnsi="仿宋" w:eastAsia="仿宋" w:cs="仿宋"/>
          <w:sz w:val="30"/>
          <w:szCs w:val="30"/>
          <w:lang w:val="en-US" w:eastAsia="zh-CN"/>
        </w:rPr>
        <w:t>次</w:t>
      </w:r>
      <w:r>
        <w:rPr>
          <w:rFonts w:hint="eastAsia" w:ascii="仿宋" w:hAnsi="仿宋" w:eastAsia="仿宋" w:cs="仿宋"/>
          <w:sz w:val="30"/>
          <w:szCs w:val="30"/>
        </w:rPr>
        <w:t>的违约金；</w:t>
      </w:r>
      <w:r>
        <w:rPr>
          <w:rFonts w:hint="eastAsia" w:ascii="仿宋" w:hAnsi="仿宋" w:eastAsia="仿宋" w:cs="仿宋"/>
          <w:sz w:val="30"/>
          <w:szCs w:val="30"/>
          <w:lang w:val="en-US" w:eastAsia="zh-CN"/>
        </w:rPr>
        <w:t>因乙方违约导致履约保证金扣完后，</w:t>
      </w:r>
      <w:r>
        <w:rPr>
          <w:rFonts w:hint="eastAsia" w:ascii="仿宋" w:hAnsi="仿宋" w:eastAsia="仿宋" w:cs="仿宋"/>
          <w:sz w:val="30"/>
          <w:szCs w:val="30"/>
        </w:rPr>
        <w:t>甲方有权终止合同</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乙方</w:t>
      </w:r>
      <w:r>
        <w:rPr>
          <w:rFonts w:hint="eastAsia" w:ascii="仿宋" w:hAnsi="仿宋" w:eastAsia="仿宋" w:cs="仿宋"/>
          <w:sz w:val="30"/>
          <w:szCs w:val="30"/>
        </w:rPr>
        <w:t>保证响应货物的权利无瑕疵，包括货物所有权及知识产权等权利无瑕疵。如任何第三方经法院（或仲裁机构）裁决有权对上述货物主张权利或国家机关依法对货物进行没收查处的，</w:t>
      </w:r>
      <w:r>
        <w:rPr>
          <w:rFonts w:hint="eastAsia" w:ascii="仿宋" w:hAnsi="仿宋" w:eastAsia="仿宋" w:cs="仿宋"/>
          <w:sz w:val="30"/>
          <w:szCs w:val="30"/>
          <w:lang w:eastAsia="zh-CN"/>
        </w:rPr>
        <w:t>乙方</w:t>
      </w:r>
      <w:r>
        <w:rPr>
          <w:rFonts w:hint="eastAsia" w:ascii="仿宋" w:hAnsi="仿宋" w:eastAsia="仿宋" w:cs="仿宋"/>
          <w:sz w:val="30"/>
          <w:szCs w:val="30"/>
        </w:rPr>
        <w:t>除应向甲方返还已收款项外，甲方有权终止合同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并不予退还全部履约保证金。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）若</w:t>
      </w:r>
      <w:r>
        <w:rPr>
          <w:rFonts w:hint="eastAsia" w:ascii="仿宋" w:hAnsi="仿宋" w:eastAsia="仿宋" w:cs="仿宋"/>
          <w:sz w:val="30"/>
          <w:szCs w:val="30"/>
          <w:lang w:eastAsia="zh-CN"/>
        </w:rPr>
        <w:t>乙方</w:t>
      </w:r>
      <w:r>
        <w:rPr>
          <w:rFonts w:hint="eastAsia" w:ascii="仿宋" w:hAnsi="仿宋" w:eastAsia="仿宋" w:cs="仿宋"/>
          <w:sz w:val="30"/>
          <w:szCs w:val="30"/>
        </w:rPr>
        <w:t>提供虚假、作废发票或违反国家法律、法规开具或提供发票的，</w:t>
      </w:r>
      <w:r>
        <w:rPr>
          <w:rFonts w:hint="eastAsia" w:ascii="仿宋" w:hAnsi="仿宋" w:eastAsia="仿宋" w:cs="仿宋"/>
          <w:sz w:val="30"/>
          <w:szCs w:val="30"/>
          <w:lang w:eastAsia="zh-CN"/>
        </w:rPr>
        <w:t>乙方</w:t>
      </w:r>
      <w:r>
        <w:rPr>
          <w:rFonts w:hint="eastAsia" w:ascii="仿宋" w:hAnsi="仿宋" w:eastAsia="仿宋" w:cs="仿宋"/>
          <w:sz w:val="30"/>
          <w:szCs w:val="30"/>
        </w:rPr>
        <w:t>自行承担全部法律责任，甲方有权终止合同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不予退还全部履约保证金</w:t>
      </w:r>
      <w:r>
        <w:rPr>
          <w:rFonts w:hint="eastAsia" w:ascii="仿宋" w:hAnsi="仿宋" w:eastAsia="仿宋" w:cs="仿宋"/>
          <w:sz w:val="30"/>
          <w:szCs w:val="30"/>
        </w:rPr>
        <w:t>。</w:t>
      </w:r>
    </w:p>
    <w:p>
      <w:pPr>
        <w:ind w:firstLine="600" w:firstLineChars="200"/>
        <w:rPr>
          <w:rFonts w:hint="eastAsia" w:ascii="仿宋" w:hAnsi="仿宋" w:eastAsia="仿宋" w:cs="仿宋"/>
          <w:b w:val="0"/>
          <w:bCs/>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eastAsia="zh-CN"/>
        </w:rPr>
        <w:t>乙方</w:t>
      </w:r>
      <w:r>
        <w:rPr>
          <w:rFonts w:hint="eastAsia" w:ascii="仿宋" w:hAnsi="仿宋" w:eastAsia="仿宋" w:cs="仿宋"/>
          <w:sz w:val="30"/>
          <w:szCs w:val="30"/>
        </w:rPr>
        <w:t>偿付的违约金不足以弥补甲方损失的，应按甲方损失尚未弥补的部分，支付赔偿金给甲方。</w:t>
      </w:r>
    </w:p>
    <w:p>
      <w:pPr>
        <w:spacing w:line="520" w:lineRule="exact"/>
        <w:ind w:firstLine="602" w:firstLineChars="200"/>
        <w:rPr>
          <w:rFonts w:hint="eastAsia" w:ascii="仿宋" w:hAnsi="仿宋" w:eastAsia="仿宋" w:cs="仿宋"/>
          <w:b/>
          <w:sz w:val="30"/>
          <w:szCs w:val="30"/>
        </w:rPr>
      </w:pPr>
      <w:bookmarkStart w:id="0" w:name="_Toc225670756"/>
      <w:bookmarkStart w:id="1" w:name="_Toc232492933"/>
      <w:bookmarkStart w:id="2" w:name="_Toc247334846"/>
      <w:bookmarkStart w:id="3" w:name="_Toc239233919"/>
      <w:bookmarkStart w:id="4" w:name="_Toc185395254"/>
      <w:bookmarkStart w:id="5" w:name="_Toc238984980"/>
      <w:bookmarkStart w:id="6" w:name="_Toc211854454"/>
      <w:bookmarkStart w:id="7" w:name="_Toc212019599"/>
      <w:bookmarkStart w:id="8" w:name="_Toc225244857"/>
      <w:bookmarkStart w:id="9" w:name="_Toc225654649"/>
      <w:bookmarkStart w:id="10" w:name="_Toc241833908"/>
      <w:bookmarkStart w:id="11" w:name="_Toc251768867"/>
      <w:bookmarkStart w:id="12" w:name="_Toc211911353"/>
      <w:bookmarkStart w:id="13" w:name="_Toc239568423"/>
      <w:bookmarkStart w:id="14" w:name="_Toc237145411"/>
      <w:bookmarkStart w:id="15" w:name="_Toc286993792"/>
      <w:r>
        <w:rPr>
          <w:rFonts w:hint="eastAsia" w:ascii="仿宋" w:hAnsi="仿宋" w:eastAsia="仿宋" w:cs="仿宋"/>
          <w:b/>
          <w:sz w:val="30"/>
          <w:szCs w:val="30"/>
          <w:lang w:val="en-US" w:eastAsia="zh-CN"/>
        </w:rPr>
        <w:t>十一</w:t>
      </w:r>
      <w:r>
        <w:rPr>
          <w:rFonts w:hint="eastAsia" w:ascii="仿宋" w:hAnsi="仿宋" w:eastAsia="仿宋" w:cs="仿宋"/>
          <w:b/>
          <w:sz w:val="30"/>
          <w:szCs w:val="30"/>
        </w:rPr>
        <w:t>、解决合同纠纷的方式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520" w:lineRule="exact"/>
        <w:ind w:firstLine="597" w:firstLineChars="199"/>
        <w:rPr>
          <w:rFonts w:hint="eastAsia" w:ascii="仿宋" w:hAnsi="仿宋" w:eastAsia="仿宋" w:cs="仿宋"/>
          <w:bCs/>
          <w:sz w:val="30"/>
          <w:szCs w:val="30"/>
        </w:rPr>
      </w:pPr>
      <w:r>
        <w:rPr>
          <w:rFonts w:hint="eastAsia" w:ascii="仿宋" w:hAnsi="仿宋" w:eastAsia="仿宋" w:cs="仿宋"/>
          <w:bCs/>
          <w:sz w:val="30"/>
          <w:szCs w:val="30"/>
        </w:rPr>
        <w:t>双方因履行本合同发生争议，应协商解决；协商不成，由甲方所在地人民法院诉讼管辖。</w:t>
      </w:r>
    </w:p>
    <w:p>
      <w:pPr>
        <w:spacing w:line="520" w:lineRule="exact"/>
        <w:ind w:firstLine="599" w:firstLineChars="199"/>
        <w:rPr>
          <w:rFonts w:hint="eastAsia" w:ascii="仿宋" w:hAnsi="仿宋" w:eastAsia="仿宋" w:cs="仿宋"/>
          <w:b/>
          <w:sz w:val="30"/>
          <w:szCs w:val="30"/>
        </w:rPr>
      </w:pPr>
      <w:r>
        <w:rPr>
          <w:rFonts w:hint="eastAsia" w:ascii="仿宋" w:hAnsi="仿宋" w:eastAsia="仿宋" w:cs="仿宋"/>
          <w:b/>
          <w:sz w:val="30"/>
          <w:szCs w:val="30"/>
          <w:lang w:val="en-US" w:eastAsia="zh-CN"/>
        </w:rPr>
        <w:t>十二</w:t>
      </w:r>
      <w:r>
        <w:rPr>
          <w:rFonts w:hint="eastAsia" w:ascii="仿宋" w:hAnsi="仿宋" w:eastAsia="仿宋" w:cs="仿宋"/>
          <w:b/>
          <w:sz w:val="30"/>
          <w:szCs w:val="30"/>
        </w:rPr>
        <w:t>、服务期到期或结算总费用达到项目预算资金</w:t>
      </w:r>
      <w:r>
        <w:rPr>
          <w:rFonts w:hint="eastAsia" w:ascii="仿宋" w:hAnsi="仿宋" w:eastAsia="仿宋" w:cs="仿宋"/>
          <w:b/>
          <w:sz w:val="30"/>
          <w:szCs w:val="30"/>
          <w:lang w:val="en-US" w:eastAsia="zh-CN"/>
        </w:rPr>
        <w:t>8</w:t>
      </w:r>
      <w:r>
        <w:rPr>
          <w:rFonts w:hint="eastAsia" w:ascii="仿宋" w:hAnsi="仿宋" w:eastAsia="仿宋" w:cs="仿宋"/>
          <w:b/>
          <w:sz w:val="30"/>
          <w:szCs w:val="30"/>
        </w:rPr>
        <w:t>万元合同自动终止。</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三</w:t>
      </w:r>
      <w:r>
        <w:rPr>
          <w:rFonts w:hint="eastAsia" w:ascii="仿宋" w:hAnsi="仿宋" w:eastAsia="仿宋" w:cs="仿宋"/>
          <w:b/>
          <w:sz w:val="30"/>
          <w:szCs w:val="30"/>
        </w:rPr>
        <w:t>、本合同一式肆份，甲、乙双方各执贰份，甲乙双方代表人签字，并加盖公章后合同生效。</w:t>
      </w:r>
    </w:p>
    <w:p>
      <w:pPr>
        <w:ind w:firstLine="602" w:firstLineChars="200"/>
        <w:rPr>
          <w:rFonts w:hint="eastAsia" w:ascii="仿宋" w:hAnsi="仿宋" w:eastAsia="仿宋" w:cs="仿宋"/>
          <w:b/>
          <w:sz w:val="30"/>
          <w:szCs w:val="30"/>
        </w:rPr>
      </w:pPr>
    </w:p>
    <w:p>
      <w:pPr>
        <w:rPr>
          <w:rFonts w:hint="eastAsia" w:ascii="仿宋" w:hAnsi="仿宋" w:eastAsia="仿宋" w:cs="仿宋"/>
          <w:sz w:val="30"/>
          <w:szCs w:val="30"/>
        </w:rPr>
      </w:pPr>
      <w:r>
        <w:rPr>
          <w:rFonts w:hint="eastAsia" w:ascii="仿宋" w:hAnsi="仿宋" w:eastAsia="仿宋" w:cs="仿宋"/>
          <w:sz w:val="30"/>
          <w:szCs w:val="30"/>
        </w:rPr>
        <w:t>甲方：（盖章）                 乙方：（盖章）</w:t>
      </w:r>
    </w:p>
    <w:p>
      <w:pPr>
        <w:spacing w:line="520" w:lineRule="exact"/>
        <w:rPr>
          <w:rFonts w:hint="eastAsia" w:ascii="仿宋" w:hAnsi="仿宋" w:eastAsia="仿宋" w:cs="仿宋"/>
          <w:color w:val="000000"/>
          <w:sz w:val="30"/>
          <w:szCs w:val="30"/>
        </w:rPr>
      </w:pPr>
      <w:r>
        <w:rPr>
          <w:rFonts w:hint="eastAsia" w:ascii="仿宋" w:hAnsi="仿宋" w:eastAsia="仿宋" w:cs="仿宋"/>
          <w:color w:val="000000"/>
          <w:sz w:val="30"/>
          <w:szCs w:val="30"/>
        </w:rPr>
        <w:t>法定代表（授权代表）：         法定代表（授权代表）：</w:t>
      </w:r>
    </w:p>
    <w:p>
      <w:pPr>
        <w:pStyle w:val="2"/>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开户银行：</w:t>
      </w:r>
    </w:p>
    <w:p>
      <w:pPr>
        <w:rPr>
          <w:rFonts w:hint="default"/>
          <w:lang w:val="en-US" w:eastAsia="zh-CN"/>
        </w:rPr>
      </w:pPr>
      <w:r>
        <w:rPr>
          <w:rFonts w:hint="eastAsia" w:ascii="仿宋" w:hAnsi="仿宋" w:eastAsia="仿宋" w:cs="仿宋"/>
          <w:color w:val="000000"/>
          <w:sz w:val="30"/>
          <w:szCs w:val="30"/>
          <w:lang w:val="en-US" w:eastAsia="zh-CN"/>
        </w:rPr>
        <w:t xml:space="preserve">                               账号：</w:t>
      </w:r>
    </w:p>
    <w:p>
      <w:pPr>
        <w:spacing w:line="520" w:lineRule="exact"/>
        <w:ind w:firstLine="300" w:firstLineChars="1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签订日期：　 　            　 签订日期：　        </w:t>
      </w:r>
    </w:p>
    <w:p>
      <w:pPr>
        <w:rPr>
          <w:rFonts w:hint="default"/>
          <w:lang w:val="en-US"/>
        </w:rPr>
      </w:pP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6F3E"/>
    <w:multiLevelType w:val="singleLevel"/>
    <w:tmpl w:val="11166F3E"/>
    <w:lvl w:ilvl="0" w:tentative="0">
      <w:start w:val="1"/>
      <w:numFmt w:val="chineseCounting"/>
      <w:suff w:val="nothing"/>
      <w:lvlText w:val="（%1）"/>
      <w:lvlJc w:val="left"/>
      <w:rPr>
        <w:rFonts w:hint="eastAsia"/>
      </w:rPr>
    </w:lvl>
  </w:abstractNum>
  <w:abstractNum w:abstractNumId="1">
    <w:nsid w:val="4461C2F6"/>
    <w:multiLevelType w:val="singleLevel"/>
    <w:tmpl w:val="4461C2F6"/>
    <w:lvl w:ilvl="0" w:tentative="0">
      <w:start w:val="1"/>
      <w:numFmt w:val="chineseCounting"/>
      <w:suff w:val="nothing"/>
      <w:lvlText w:val="（%1）"/>
      <w:lvlJc w:val="left"/>
      <w:pPr>
        <w:ind w:left="5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mY5NGIzM2I5NjRjNjYwMzY2Y2NiNzNkYWM1MzMifQ=="/>
    <w:docVar w:name="KSO_WPS_MARK_KEY" w:val="20d12e7d-43ae-4ead-ae6b-2f42e2ea0d18"/>
  </w:docVars>
  <w:rsids>
    <w:rsidRoot w:val="00D31D50"/>
    <w:rsid w:val="00016CAE"/>
    <w:rsid w:val="00017EAE"/>
    <w:rsid w:val="00022005"/>
    <w:rsid w:val="00022C0C"/>
    <w:rsid w:val="0004104F"/>
    <w:rsid w:val="0004166A"/>
    <w:rsid w:val="0005353C"/>
    <w:rsid w:val="00062A55"/>
    <w:rsid w:val="00071FA1"/>
    <w:rsid w:val="00082CD9"/>
    <w:rsid w:val="00084F66"/>
    <w:rsid w:val="000A4B68"/>
    <w:rsid w:val="000B0DC4"/>
    <w:rsid w:val="000B1992"/>
    <w:rsid w:val="000C2A2E"/>
    <w:rsid w:val="000C3BB9"/>
    <w:rsid w:val="000C4A5E"/>
    <w:rsid w:val="000E4A84"/>
    <w:rsid w:val="000E7547"/>
    <w:rsid w:val="000F7075"/>
    <w:rsid w:val="00121D87"/>
    <w:rsid w:val="001458DD"/>
    <w:rsid w:val="00154950"/>
    <w:rsid w:val="001576FC"/>
    <w:rsid w:val="00165F21"/>
    <w:rsid w:val="00166EE7"/>
    <w:rsid w:val="00171440"/>
    <w:rsid w:val="00172C3D"/>
    <w:rsid w:val="00177F32"/>
    <w:rsid w:val="0018304C"/>
    <w:rsid w:val="00183224"/>
    <w:rsid w:val="001B193B"/>
    <w:rsid w:val="001B529A"/>
    <w:rsid w:val="001C1316"/>
    <w:rsid w:val="001D05E1"/>
    <w:rsid w:val="001D6D65"/>
    <w:rsid w:val="001D76AF"/>
    <w:rsid w:val="001F26C5"/>
    <w:rsid w:val="00202A5C"/>
    <w:rsid w:val="00217C9C"/>
    <w:rsid w:val="00224E32"/>
    <w:rsid w:val="00233D69"/>
    <w:rsid w:val="00244E13"/>
    <w:rsid w:val="0025007E"/>
    <w:rsid w:val="002572C7"/>
    <w:rsid w:val="00267AC0"/>
    <w:rsid w:val="00271632"/>
    <w:rsid w:val="002723A9"/>
    <w:rsid w:val="00276927"/>
    <w:rsid w:val="00281B4F"/>
    <w:rsid w:val="00283077"/>
    <w:rsid w:val="002900A1"/>
    <w:rsid w:val="002944FA"/>
    <w:rsid w:val="00295BDD"/>
    <w:rsid w:val="002A4464"/>
    <w:rsid w:val="002A6D1B"/>
    <w:rsid w:val="002B7658"/>
    <w:rsid w:val="002C481D"/>
    <w:rsid w:val="002C6576"/>
    <w:rsid w:val="002D2E21"/>
    <w:rsid w:val="002D464B"/>
    <w:rsid w:val="002E1923"/>
    <w:rsid w:val="002E5CB1"/>
    <w:rsid w:val="002F370D"/>
    <w:rsid w:val="00323B43"/>
    <w:rsid w:val="0033754B"/>
    <w:rsid w:val="00344037"/>
    <w:rsid w:val="00353A41"/>
    <w:rsid w:val="003543BE"/>
    <w:rsid w:val="00374D5D"/>
    <w:rsid w:val="00375FFA"/>
    <w:rsid w:val="00382DA8"/>
    <w:rsid w:val="003A5A16"/>
    <w:rsid w:val="003A5DF1"/>
    <w:rsid w:val="003B33BD"/>
    <w:rsid w:val="003C6320"/>
    <w:rsid w:val="003D37D8"/>
    <w:rsid w:val="003D5067"/>
    <w:rsid w:val="003E7071"/>
    <w:rsid w:val="003E7C41"/>
    <w:rsid w:val="003F692D"/>
    <w:rsid w:val="00400FB0"/>
    <w:rsid w:val="004119D5"/>
    <w:rsid w:val="004143C1"/>
    <w:rsid w:val="00417B0D"/>
    <w:rsid w:val="00423351"/>
    <w:rsid w:val="00426133"/>
    <w:rsid w:val="004324E1"/>
    <w:rsid w:val="004358AB"/>
    <w:rsid w:val="0044205E"/>
    <w:rsid w:val="0044795B"/>
    <w:rsid w:val="00452AE0"/>
    <w:rsid w:val="00464099"/>
    <w:rsid w:val="0047633A"/>
    <w:rsid w:val="00481A8F"/>
    <w:rsid w:val="0048678F"/>
    <w:rsid w:val="00490603"/>
    <w:rsid w:val="004B01CF"/>
    <w:rsid w:val="004B7E49"/>
    <w:rsid w:val="004E65CD"/>
    <w:rsid w:val="00506454"/>
    <w:rsid w:val="0050673B"/>
    <w:rsid w:val="0051691F"/>
    <w:rsid w:val="00517D36"/>
    <w:rsid w:val="005229F2"/>
    <w:rsid w:val="00524621"/>
    <w:rsid w:val="00526628"/>
    <w:rsid w:val="00531B4E"/>
    <w:rsid w:val="0053584C"/>
    <w:rsid w:val="00567792"/>
    <w:rsid w:val="00571647"/>
    <w:rsid w:val="005716A7"/>
    <w:rsid w:val="005748C7"/>
    <w:rsid w:val="00586FDB"/>
    <w:rsid w:val="005A62BE"/>
    <w:rsid w:val="005C150C"/>
    <w:rsid w:val="005C2CCD"/>
    <w:rsid w:val="005D0932"/>
    <w:rsid w:val="00614758"/>
    <w:rsid w:val="0062065F"/>
    <w:rsid w:val="00624EFF"/>
    <w:rsid w:val="006254F5"/>
    <w:rsid w:val="006413D0"/>
    <w:rsid w:val="0064487E"/>
    <w:rsid w:val="00647E78"/>
    <w:rsid w:val="00651A9A"/>
    <w:rsid w:val="00656C42"/>
    <w:rsid w:val="0067595A"/>
    <w:rsid w:val="006822FE"/>
    <w:rsid w:val="00682D95"/>
    <w:rsid w:val="00683ABC"/>
    <w:rsid w:val="00696086"/>
    <w:rsid w:val="00696675"/>
    <w:rsid w:val="00696E43"/>
    <w:rsid w:val="00696EF9"/>
    <w:rsid w:val="006A3B79"/>
    <w:rsid w:val="006A503D"/>
    <w:rsid w:val="006F5800"/>
    <w:rsid w:val="00707952"/>
    <w:rsid w:val="0072166F"/>
    <w:rsid w:val="00727419"/>
    <w:rsid w:val="007A0860"/>
    <w:rsid w:val="007A0D36"/>
    <w:rsid w:val="007C2051"/>
    <w:rsid w:val="007C7580"/>
    <w:rsid w:val="007D25E8"/>
    <w:rsid w:val="007D66B1"/>
    <w:rsid w:val="007D7E7E"/>
    <w:rsid w:val="007E7E29"/>
    <w:rsid w:val="007F42AB"/>
    <w:rsid w:val="007F7132"/>
    <w:rsid w:val="008074DF"/>
    <w:rsid w:val="00821C84"/>
    <w:rsid w:val="00825C47"/>
    <w:rsid w:val="00851E67"/>
    <w:rsid w:val="00853A33"/>
    <w:rsid w:val="0085656F"/>
    <w:rsid w:val="00870C1E"/>
    <w:rsid w:val="008832CE"/>
    <w:rsid w:val="008933C9"/>
    <w:rsid w:val="008970C7"/>
    <w:rsid w:val="00897CAA"/>
    <w:rsid w:val="008B7726"/>
    <w:rsid w:val="00900955"/>
    <w:rsid w:val="0090348F"/>
    <w:rsid w:val="009040A0"/>
    <w:rsid w:val="0091623A"/>
    <w:rsid w:val="009308C4"/>
    <w:rsid w:val="009317A4"/>
    <w:rsid w:val="00936F22"/>
    <w:rsid w:val="00957B11"/>
    <w:rsid w:val="0098624E"/>
    <w:rsid w:val="00991BB3"/>
    <w:rsid w:val="009C1BF3"/>
    <w:rsid w:val="009C2197"/>
    <w:rsid w:val="009C397F"/>
    <w:rsid w:val="009D75B2"/>
    <w:rsid w:val="009E15C4"/>
    <w:rsid w:val="00A06F00"/>
    <w:rsid w:val="00A137CB"/>
    <w:rsid w:val="00A17B7A"/>
    <w:rsid w:val="00A3703B"/>
    <w:rsid w:val="00A444B9"/>
    <w:rsid w:val="00A64A46"/>
    <w:rsid w:val="00AB6E7B"/>
    <w:rsid w:val="00AB7587"/>
    <w:rsid w:val="00AC7249"/>
    <w:rsid w:val="00AE096B"/>
    <w:rsid w:val="00AE0E5B"/>
    <w:rsid w:val="00B24814"/>
    <w:rsid w:val="00B30619"/>
    <w:rsid w:val="00B30E6F"/>
    <w:rsid w:val="00B36B0E"/>
    <w:rsid w:val="00B570DC"/>
    <w:rsid w:val="00B57ED8"/>
    <w:rsid w:val="00B74FDB"/>
    <w:rsid w:val="00B774BB"/>
    <w:rsid w:val="00B81246"/>
    <w:rsid w:val="00B870E1"/>
    <w:rsid w:val="00B950D7"/>
    <w:rsid w:val="00BA101E"/>
    <w:rsid w:val="00BB265A"/>
    <w:rsid w:val="00BC58D9"/>
    <w:rsid w:val="00BD7103"/>
    <w:rsid w:val="00BE1AEE"/>
    <w:rsid w:val="00BF5475"/>
    <w:rsid w:val="00C14B82"/>
    <w:rsid w:val="00C42C5F"/>
    <w:rsid w:val="00C4608B"/>
    <w:rsid w:val="00C66A03"/>
    <w:rsid w:val="00C804F4"/>
    <w:rsid w:val="00C9070B"/>
    <w:rsid w:val="00C90C3A"/>
    <w:rsid w:val="00CA4C8E"/>
    <w:rsid w:val="00CA536E"/>
    <w:rsid w:val="00CA7528"/>
    <w:rsid w:val="00CB1ED5"/>
    <w:rsid w:val="00CB7345"/>
    <w:rsid w:val="00CE16AE"/>
    <w:rsid w:val="00D31D50"/>
    <w:rsid w:val="00D636FA"/>
    <w:rsid w:val="00D71D0D"/>
    <w:rsid w:val="00D7359E"/>
    <w:rsid w:val="00D80ECF"/>
    <w:rsid w:val="00D9117A"/>
    <w:rsid w:val="00D96326"/>
    <w:rsid w:val="00DC2B97"/>
    <w:rsid w:val="00DE25E8"/>
    <w:rsid w:val="00DE2D55"/>
    <w:rsid w:val="00DF33A7"/>
    <w:rsid w:val="00DF4790"/>
    <w:rsid w:val="00DF532E"/>
    <w:rsid w:val="00E1165E"/>
    <w:rsid w:val="00E243C5"/>
    <w:rsid w:val="00E36226"/>
    <w:rsid w:val="00E4089A"/>
    <w:rsid w:val="00E426E1"/>
    <w:rsid w:val="00E54ABD"/>
    <w:rsid w:val="00E62380"/>
    <w:rsid w:val="00E65F69"/>
    <w:rsid w:val="00E806D7"/>
    <w:rsid w:val="00E910E2"/>
    <w:rsid w:val="00E9570D"/>
    <w:rsid w:val="00E97146"/>
    <w:rsid w:val="00EA3986"/>
    <w:rsid w:val="00EA5FF9"/>
    <w:rsid w:val="00EC6DAD"/>
    <w:rsid w:val="00EC74EA"/>
    <w:rsid w:val="00ED1B09"/>
    <w:rsid w:val="00ED5A29"/>
    <w:rsid w:val="00EE64C8"/>
    <w:rsid w:val="00EF13F9"/>
    <w:rsid w:val="00EF524F"/>
    <w:rsid w:val="00EF5ED0"/>
    <w:rsid w:val="00F05EC8"/>
    <w:rsid w:val="00F13AD9"/>
    <w:rsid w:val="00F459CA"/>
    <w:rsid w:val="00F72B1D"/>
    <w:rsid w:val="00F76F33"/>
    <w:rsid w:val="00F8007B"/>
    <w:rsid w:val="00F86A30"/>
    <w:rsid w:val="00FB0578"/>
    <w:rsid w:val="00FB487D"/>
    <w:rsid w:val="00FC7AE6"/>
    <w:rsid w:val="00FE566F"/>
    <w:rsid w:val="00FE5FCC"/>
    <w:rsid w:val="00FE6344"/>
    <w:rsid w:val="00FF1D1C"/>
    <w:rsid w:val="010F55C5"/>
    <w:rsid w:val="013852DD"/>
    <w:rsid w:val="0160034F"/>
    <w:rsid w:val="02066163"/>
    <w:rsid w:val="028103CA"/>
    <w:rsid w:val="0467319C"/>
    <w:rsid w:val="058A07AE"/>
    <w:rsid w:val="06BA79F1"/>
    <w:rsid w:val="07876590"/>
    <w:rsid w:val="07AE639C"/>
    <w:rsid w:val="07DF03B4"/>
    <w:rsid w:val="07F76A43"/>
    <w:rsid w:val="08985C7B"/>
    <w:rsid w:val="096A3EDE"/>
    <w:rsid w:val="0A855D6F"/>
    <w:rsid w:val="0D047974"/>
    <w:rsid w:val="0E252E53"/>
    <w:rsid w:val="0EE660DD"/>
    <w:rsid w:val="0FC4218F"/>
    <w:rsid w:val="13086D70"/>
    <w:rsid w:val="13801F47"/>
    <w:rsid w:val="14D90D6C"/>
    <w:rsid w:val="16506CFB"/>
    <w:rsid w:val="168C2EC1"/>
    <w:rsid w:val="16DC561C"/>
    <w:rsid w:val="16E406AC"/>
    <w:rsid w:val="171A4E37"/>
    <w:rsid w:val="179C6796"/>
    <w:rsid w:val="17AA1D88"/>
    <w:rsid w:val="18245E43"/>
    <w:rsid w:val="18E5640C"/>
    <w:rsid w:val="18E91842"/>
    <w:rsid w:val="190E7A63"/>
    <w:rsid w:val="195E185D"/>
    <w:rsid w:val="1A197AA6"/>
    <w:rsid w:val="1D3832C2"/>
    <w:rsid w:val="1DEF746B"/>
    <w:rsid w:val="1E737D91"/>
    <w:rsid w:val="1FB62152"/>
    <w:rsid w:val="20354F87"/>
    <w:rsid w:val="20653685"/>
    <w:rsid w:val="210B6D0F"/>
    <w:rsid w:val="23184E18"/>
    <w:rsid w:val="23EE530A"/>
    <w:rsid w:val="2591671B"/>
    <w:rsid w:val="261E781F"/>
    <w:rsid w:val="26F05D70"/>
    <w:rsid w:val="2798097C"/>
    <w:rsid w:val="281B7430"/>
    <w:rsid w:val="288074A4"/>
    <w:rsid w:val="28CF4E13"/>
    <w:rsid w:val="29DF5F05"/>
    <w:rsid w:val="2A5B3D27"/>
    <w:rsid w:val="2C380380"/>
    <w:rsid w:val="2C840D1C"/>
    <w:rsid w:val="2C9E5D70"/>
    <w:rsid w:val="2CB3078F"/>
    <w:rsid w:val="2D032DF2"/>
    <w:rsid w:val="2D1D0023"/>
    <w:rsid w:val="2D296C0F"/>
    <w:rsid w:val="2D855015"/>
    <w:rsid w:val="2E24492D"/>
    <w:rsid w:val="2E8663ED"/>
    <w:rsid w:val="2E9111C5"/>
    <w:rsid w:val="2F0512F7"/>
    <w:rsid w:val="2FA01CAF"/>
    <w:rsid w:val="2FCD079F"/>
    <w:rsid w:val="3131480B"/>
    <w:rsid w:val="32BE51C6"/>
    <w:rsid w:val="331F7FA8"/>
    <w:rsid w:val="33D66ADD"/>
    <w:rsid w:val="34A94251"/>
    <w:rsid w:val="35545953"/>
    <w:rsid w:val="356B0625"/>
    <w:rsid w:val="36310C08"/>
    <w:rsid w:val="36426DB4"/>
    <w:rsid w:val="36AC62D8"/>
    <w:rsid w:val="375874EB"/>
    <w:rsid w:val="377C1D3D"/>
    <w:rsid w:val="38964BD3"/>
    <w:rsid w:val="38B43D6A"/>
    <w:rsid w:val="397C0A27"/>
    <w:rsid w:val="39850A83"/>
    <w:rsid w:val="39C8131A"/>
    <w:rsid w:val="39E95C3B"/>
    <w:rsid w:val="3A121F91"/>
    <w:rsid w:val="3A8C091C"/>
    <w:rsid w:val="3AB63245"/>
    <w:rsid w:val="3B0C5F1A"/>
    <w:rsid w:val="3B450CE0"/>
    <w:rsid w:val="3BD80A06"/>
    <w:rsid w:val="3BFD3BF9"/>
    <w:rsid w:val="3D5E34D3"/>
    <w:rsid w:val="3D631060"/>
    <w:rsid w:val="3DC91FB2"/>
    <w:rsid w:val="3E750661"/>
    <w:rsid w:val="3ED41B00"/>
    <w:rsid w:val="3EFB1F85"/>
    <w:rsid w:val="420254C2"/>
    <w:rsid w:val="42555A38"/>
    <w:rsid w:val="426829ED"/>
    <w:rsid w:val="42F500EF"/>
    <w:rsid w:val="43631293"/>
    <w:rsid w:val="43BC371C"/>
    <w:rsid w:val="441F2068"/>
    <w:rsid w:val="44CD6C2A"/>
    <w:rsid w:val="44F8526E"/>
    <w:rsid w:val="454B5BE7"/>
    <w:rsid w:val="46AE7A0F"/>
    <w:rsid w:val="4780267D"/>
    <w:rsid w:val="49CD21CA"/>
    <w:rsid w:val="49FC49F2"/>
    <w:rsid w:val="4BCA1FA1"/>
    <w:rsid w:val="4BD64532"/>
    <w:rsid w:val="4C5575B0"/>
    <w:rsid w:val="4CD109EC"/>
    <w:rsid w:val="4CEA7FFB"/>
    <w:rsid w:val="4D19055F"/>
    <w:rsid w:val="4E0D46C0"/>
    <w:rsid w:val="4E25136A"/>
    <w:rsid w:val="507C728A"/>
    <w:rsid w:val="50BB3F20"/>
    <w:rsid w:val="510263B8"/>
    <w:rsid w:val="51CB4E4A"/>
    <w:rsid w:val="51F90834"/>
    <w:rsid w:val="521241EB"/>
    <w:rsid w:val="53211658"/>
    <w:rsid w:val="53727E96"/>
    <w:rsid w:val="53E044CF"/>
    <w:rsid w:val="551A7182"/>
    <w:rsid w:val="567F3DE1"/>
    <w:rsid w:val="56C90C63"/>
    <w:rsid w:val="584B5B3A"/>
    <w:rsid w:val="598548FC"/>
    <w:rsid w:val="59EF2A5D"/>
    <w:rsid w:val="5C3E19F7"/>
    <w:rsid w:val="5C696736"/>
    <w:rsid w:val="5CEB6393"/>
    <w:rsid w:val="5CF504A7"/>
    <w:rsid w:val="5D4B50CB"/>
    <w:rsid w:val="5DB91684"/>
    <w:rsid w:val="5EAC7607"/>
    <w:rsid w:val="60705031"/>
    <w:rsid w:val="60AD2985"/>
    <w:rsid w:val="612158E8"/>
    <w:rsid w:val="61E55A7A"/>
    <w:rsid w:val="6228494C"/>
    <w:rsid w:val="6321166B"/>
    <w:rsid w:val="65211090"/>
    <w:rsid w:val="657438AD"/>
    <w:rsid w:val="65A173EA"/>
    <w:rsid w:val="65D82A9D"/>
    <w:rsid w:val="65DA232B"/>
    <w:rsid w:val="66DB4BCF"/>
    <w:rsid w:val="671866E1"/>
    <w:rsid w:val="686107EB"/>
    <w:rsid w:val="687803ED"/>
    <w:rsid w:val="6A6E3C84"/>
    <w:rsid w:val="6B9F2752"/>
    <w:rsid w:val="6CEB7FFE"/>
    <w:rsid w:val="6E0263E3"/>
    <w:rsid w:val="6E4E0851"/>
    <w:rsid w:val="6E5126DF"/>
    <w:rsid w:val="6E8F72E4"/>
    <w:rsid w:val="6F852BA1"/>
    <w:rsid w:val="70387E5F"/>
    <w:rsid w:val="70DC6906"/>
    <w:rsid w:val="71DB40C4"/>
    <w:rsid w:val="723173C4"/>
    <w:rsid w:val="727774F2"/>
    <w:rsid w:val="72CF0E7A"/>
    <w:rsid w:val="74D333DA"/>
    <w:rsid w:val="74E6261F"/>
    <w:rsid w:val="74E92BB9"/>
    <w:rsid w:val="76B22CFD"/>
    <w:rsid w:val="78EA0C37"/>
    <w:rsid w:val="7A39084C"/>
    <w:rsid w:val="7AB67B1A"/>
    <w:rsid w:val="7BAA0FFF"/>
    <w:rsid w:val="7BEA0033"/>
    <w:rsid w:val="7D805B18"/>
    <w:rsid w:val="7DEE49E7"/>
    <w:rsid w:val="7F3D2627"/>
    <w:rsid w:val="7FE66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560" w:lineRule="exact"/>
    </w:pPr>
    <w:rPr>
      <w:rFonts w:ascii="黑体" w:hAnsi="黑体" w:eastAsia="黑体" w:cs="仿宋_GB2312"/>
      <w:sz w:val="32"/>
      <w:szCs w:val="32"/>
    </w:rPr>
  </w:style>
  <w:style w:type="paragraph" w:styleId="3">
    <w:name w:val="annotation text"/>
    <w:basedOn w:val="1"/>
    <w:link w:val="20"/>
    <w:semiHidden/>
    <w:unhideWhenUsed/>
    <w:qFormat/>
    <w:uiPriority w:val="99"/>
  </w:style>
  <w:style w:type="paragraph" w:styleId="4">
    <w:name w:val="Date"/>
    <w:basedOn w:val="1"/>
    <w:next w:val="1"/>
    <w:link w:val="22"/>
    <w:semiHidden/>
    <w:unhideWhenUsed/>
    <w:qFormat/>
    <w:uiPriority w:val="99"/>
    <w:pPr>
      <w:ind w:left="100" w:leftChars="2500"/>
    </w:pPr>
  </w:style>
  <w:style w:type="paragraph" w:styleId="5">
    <w:name w:val="Balloon Text"/>
    <w:basedOn w:val="1"/>
    <w:link w:val="19"/>
    <w:unhideWhenUsed/>
    <w:qFormat/>
    <w:uiPriority w:val="99"/>
    <w:pPr>
      <w:spacing w:after="0"/>
    </w:pPr>
    <w:rPr>
      <w:sz w:val="18"/>
      <w:szCs w:val="18"/>
    </w:rPr>
  </w:style>
  <w:style w:type="paragraph" w:styleId="6">
    <w:name w:val="footer"/>
    <w:basedOn w:val="1"/>
    <w:link w:val="16"/>
    <w:unhideWhenUsed/>
    <w:qFormat/>
    <w:uiPriority w:val="99"/>
    <w:pPr>
      <w:tabs>
        <w:tab w:val="center" w:pos="4153"/>
        <w:tab w:val="right" w:pos="8306"/>
      </w:tabs>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8">
    <w:name w:val="Subtitle"/>
    <w:basedOn w:val="1"/>
    <w:next w:val="1"/>
    <w:qFormat/>
    <w:uiPriority w:val="0"/>
    <w:rPr>
      <w:kern w:val="2"/>
      <w:sz w:val="2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0">
    <w:name w:val="annotation subject"/>
    <w:basedOn w:val="3"/>
    <w:next w:val="3"/>
    <w:link w:val="21"/>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7"/>
    <w:qFormat/>
    <w:uiPriority w:val="99"/>
    <w:rPr>
      <w:rFonts w:ascii="Tahoma" w:hAnsi="Tahoma"/>
      <w:sz w:val="18"/>
      <w:szCs w:val="18"/>
    </w:rPr>
  </w:style>
  <w:style w:type="character" w:customStyle="1" w:styleId="16">
    <w:name w:val="页脚 Char"/>
    <w:basedOn w:val="13"/>
    <w:link w:val="6"/>
    <w:qFormat/>
    <w:uiPriority w:val="99"/>
    <w:rPr>
      <w:rFonts w:ascii="Tahoma" w:hAnsi="Tahoma"/>
      <w:sz w:val="18"/>
      <w:szCs w:val="18"/>
    </w:rPr>
  </w:style>
  <w:style w:type="paragraph" w:customStyle="1" w:styleId="17">
    <w:name w:val="列出段落1"/>
    <w:basedOn w:val="1"/>
    <w:qFormat/>
    <w:uiPriority w:val="34"/>
    <w:pPr>
      <w:ind w:firstLine="420" w:firstLineChars="200"/>
    </w:pPr>
  </w:style>
  <w:style w:type="paragraph" w:customStyle="1" w:styleId="18">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9">
    <w:name w:val="批注框文本 Char"/>
    <w:basedOn w:val="13"/>
    <w:link w:val="5"/>
    <w:semiHidden/>
    <w:qFormat/>
    <w:uiPriority w:val="99"/>
    <w:rPr>
      <w:rFonts w:ascii="Tahoma" w:hAnsi="Tahoma"/>
      <w:sz w:val="18"/>
      <w:szCs w:val="18"/>
    </w:rPr>
  </w:style>
  <w:style w:type="character" w:customStyle="1" w:styleId="20">
    <w:name w:val="批注文字 Char"/>
    <w:basedOn w:val="13"/>
    <w:link w:val="3"/>
    <w:semiHidden/>
    <w:qFormat/>
    <w:uiPriority w:val="99"/>
    <w:rPr>
      <w:rFonts w:ascii="Tahoma" w:hAnsi="Tahoma" w:eastAsia="微软雅黑" w:cstheme="minorBidi"/>
      <w:sz w:val="22"/>
      <w:szCs w:val="22"/>
    </w:rPr>
  </w:style>
  <w:style w:type="character" w:customStyle="1" w:styleId="21">
    <w:name w:val="批注主题 Char"/>
    <w:basedOn w:val="20"/>
    <w:link w:val="10"/>
    <w:semiHidden/>
    <w:qFormat/>
    <w:uiPriority w:val="99"/>
    <w:rPr>
      <w:rFonts w:ascii="Tahoma" w:hAnsi="Tahoma" w:eastAsia="微软雅黑" w:cstheme="minorBidi"/>
      <w:b/>
      <w:bCs/>
      <w:sz w:val="22"/>
      <w:szCs w:val="22"/>
    </w:rPr>
  </w:style>
  <w:style w:type="character" w:customStyle="1" w:styleId="22">
    <w:name w:val="日期 Char"/>
    <w:basedOn w:val="13"/>
    <w:link w:val="4"/>
    <w:semiHidden/>
    <w:qFormat/>
    <w:uiPriority w:val="99"/>
    <w:rPr>
      <w:rFonts w:ascii="Tahoma" w:hAnsi="Tahoma" w:eastAsia="微软雅黑"/>
      <w:sz w:val="22"/>
      <w:szCs w:val="22"/>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23F7-28C2-43EA-BC89-C076387539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4357</Words>
  <Characters>5474</Characters>
  <Lines>28</Lines>
  <Paragraphs>8</Paragraphs>
  <TotalTime>5</TotalTime>
  <ScaleCrop>false</ScaleCrop>
  <LinksUpToDate>false</LinksUpToDate>
  <CharactersWithSpaces>5540</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2021-12-14T03:21:00Z</dcterms:created>
  <dc:creator>张润华</dc:creator>
  <cp:lastModifiedBy>admin</cp:lastModifiedBy>
  <cp:lastPrinted>2022-03-15T01:52:00Z</cp:lastPrinted>
  <dcterms:modified xsi:type="dcterms:W3CDTF">2025-01-06T06:26:10Z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70A85AFC10FA475984E1586BC846E5C6</vt:lpwstr>
  </property>
</Properties>
</file>