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四川护理职业学院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年日常零星维修服务（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德阳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校区）采购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需求</w:t>
      </w:r>
    </w:p>
    <w:p>
      <w:pPr>
        <w:spacing w:after="0" w:line="220" w:lineRule="atLeast"/>
        <w:ind w:firstLine="556" w:firstLineChars="200"/>
        <w:rPr>
          <w:rFonts w:ascii="仿宋_GB2312" w:hAnsi="仿宋_GB2312" w:eastAsia="仿宋_GB2312" w:cs="仿宋_GB2312"/>
          <w:color w:val="000000"/>
          <w:spacing w:val="-21"/>
          <w:sz w:val="32"/>
          <w:szCs w:val="32"/>
        </w:rPr>
      </w:pPr>
    </w:p>
    <w:p>
      <w:pPr>
        <w:adjustRightInd/>
        <w:snapToGrid/>
        <w:spacing w:after="0" w:line="500" w:lineRule="exact"/>
        <w:ind w:left="72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一、项目概况</w:t>
      </w:r>
    </w:p>
    <w:p>
      <w:pPr>
        <w:spacing w:after="0" w:line="500" w:lineRule="exact"/>
        <w:ind w:firstLine="64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1"/>
          <w:sz w:val="28"/>
          <w:szCs w:val="28"/>
        </w:rPr>
        <w:t>本项目为四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川护理职业学院</w:t>
      </w:r>
      <w:r>
        <w:rPr>
          <w:rFonts w:hint="eastAsia" w:ascii="仿宋_GB2312" w:hAnsi="仿宋_GB2312" w:eastAsia="仿宋_GB2312" w:cs="仿宋_GB2312"/>
          <w:spacing w:val="-21"/>
          <w:sz w:val="28"/>
          <w:szCs w:val="28"/>
          <w:lang w:eastAsia="zh-CN"/>
        </w:rPr>
        <w:t>2025</w:t>
      </w:r>
      <w:r>
        <w:rPr>
          <w:rFonts w:hint="eastAsia" w:ascii="仿宋_GB2312" w:hAnsi="仿宋_GB2312" w:eastAsia="仿宋_GB2312" w:cs="仿宋_GB2312"/>
          <w:spacing w:val="-21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日常零星</w:t>
      </w:r>
      <w:r>
        <w:rPr>
          <w:rFonts w:hint="eastAsia" w:ascii="仿宋_GB2312" w:hAnsi="仿宋_GB2312" w:eastAsia="仿宋_GB2312" w:cs="仿宋_GB2312"/>
          <w:sz w:val="28"/>
          <w:szCs w:val="28"/>
        </w:rPr>
        <w:t>维修服务（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德阳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校区）。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服务内容包含空调维修、零星装饰装修、安装制作、维修门窗、锁具等维修。</w:t>
      </w:r>
    </w:p>
    <w:p>
      <w:pPr>
        <w:adjustRightInd/>
        <w:snapToGrid/>
        <w:spacing w:after="0" w:line="50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二、服务期限</w:t>
      </w:r>
    </w:p>
    <w:p>
      <w:pPr>
        <w:pStyle w:val="12"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合同签订之日起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</w:rPr>
        <w:t>-202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</w:rPr>
        <w:t>年1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  <w:lang w:val="en-US" w:eastAsia="zh-CN"/>
        </w:rPr>
        <w:t>30日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</w:rPr>
        <w:t>或服务期内维修结算总金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</w:rPr>
        <w:t>额达到人民币4.9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</w:rPr>
        <w:t>万元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val="en-US" w:eastAsia="zh-CN"/>
        </w:rPr>
        <w:t>合同自动终止）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。</w:t>
      </w:r>
    </w:p>
    <w:p>
      <w:pPr>
        <w:adjustRightInd/>
        <w:snapToGrid/>
        <w:spacing w:after="0" w:line="50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三、预算资金</w:t>
      </w:r>
    </w:p>
    <w:p>
      <w:pPr>
        <w:adjustRightInd/>
        <w:snapToGrid/>
        <w:spacing w:after="0" w:line="500" w:lineRule="exact"/>
        <w:ind w:left="440" w:left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人民币4.9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万元。</w:t>
      </w:r>
    </w:p>
    <w:p>
      <w:pPr>
        <w:adjustRightInd/>
        <w:snapToGrid/>
        <w:spacing w:after="0" w:line="50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四、供应商的资格要求及需提供的资料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（星号内容为实质性条件，投标供应商必须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响应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，否则为无效投标）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：</w:t>
      </w:r>
    </w:p>
    <w:p>
      <w:pPr>
        <w:numPr>
          <w:ilvl w:val="255"/>
          <w:numId w:val="0"/>
        </w:numPr>
        <w:spacing w:after="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1.具有独立企业法人资格。</w:t>
      </w:r>
    </w:p>
    <w:p>
      <w:pPr>
        <w:spacing w:after="0" w:line="5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具有履行合同所必需的设备和专业技术能力。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（承诺函）</w:t>
      </w:r>
    </w:p>
    <w:p>
      <w:pPr>
        <w:spacing w:after="0" w:line="500" w:lineRule="exact"/>
        <w:ind w:firstLine="560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3.具有良好的商业信誉和健全的财务会计制度，依法纳税并能开具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发票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承诺函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。</w:t>
      </w:r>
    </w:p>
    <w:p>
      <w:pPr>
        <w:spacing w:after="0"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有效期内企业营业执照复印件或组织机构代码证复印件、税务登记证复印件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加盖鲜章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widowControl w:val="0"/>
        <w:adjustRightInd/>
        <w:snapToGrid/>
        <w:spacing w:after="0"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微软雅黑" w:hAnsi="微软雅黑" w:cs="微软雅黑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.本项目是否接受联合体投标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widowControl w:val="0"/>
        <w:ind w:left="0"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微软雅黑" w:hAnsi="微软雅黑" w:cs="微软雅黑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.报价单</w:t>
      </w:r>
    </w:p>
    <w:p>
      <w:pPr>
        <w:pStyle w:val="12"/>
        <w:spacing w:before="0" w:beforeAutospacing="0" w:after="0" w:afterAutospacing="0" w:line="50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五、投标人须知</w:t>
      </w:r>
    </w:p>
    <w:p>
      <w:pPr>
        <w:pStyle w:val="12"/>
        <w:spacing w:before="0" w:beforeAutospacing="0" w:after="0" w:afterAutospacing="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（一）维修服务费根据实际发生量据实结算，每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半年结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算一次，服务期结束或服务费结算总金额达到项目预算资金4.95万元时，合同自动终止。</w:t>
      </w:r>
    </w:p>
    <w:p>
      <w:pPr>
        <w:pStyle w:val="12"/>
        <w:spacing w:before="0" w:beforeAutospacing="0" w:after="0" w:afterAutospacing="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（二）中标服务商在接到学院维修通知后，维修人员须按采购人要求的时限内到达维修现场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进行维修工作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不分节假日，8：00至18：00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内1小时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18:00以后1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小时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内到场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维修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开锁服务7*24小时提供服务。</w:t>
      </w:r>
    </w:p>
    <w:p>
      <w:pPr>
        <w:pStyle w:val="12"/>
        <w:spacing w:before="0" w:beforeAutospacing="0" w:after="0" w:afterAutospacing="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如不能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时维修，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每次扣除300元履约保证金，不能按时维修次数达到3次（含第3次），采购人有权解除合同，并不予退还履约保证金。</w:t>
      </w:r>
    </w:p>
    <w:p>
      <w:pPr>
        <w:pStyle w:val="12"/>
        <w:spacing w:before="0" w:beforeAutospacing="0" w:after="0" w:afterAutospacing="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维修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产生报价清单外的维修项目由双方对维修价格进行协商后结算。</w:t>
      </w:r>
    </w:p>
    <w:p>
      <w:pPr>
        <w:pStyle w:val="12"/>
        <w:spacing w:before="0" w:beforeAutospacing="0" w:after="0" w:afterAutospacing="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）所有维修项目的质量保证期：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年。</w:t>
      </w:r>
    </w:p>
    <w:p>
      <w:pPr>
        <w:pStyle w:val="12"/>
        <w:spacing w:before="0" w:beforeAutospacing="0" w:after="0" w:afterAutospacing="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标人须向采购人交纳履约保证金人民币3000.00元整，合同结束后采购人无息退还。</w:t>
      </w:r>
    </w:p>
    <w:p>
      <w:pPr>
        <w:spacing w:after="0" w:line="500" w:lineRule="exact"/>
        <w:ind w:left="1907" w:leftChars="292" w:hanging="1265" w:hangingChars="450"/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  <w:t>六、服务费结算方式</w:t>
      </w:r>
    </w:p>
    <w:p>
      <w:pPr>
        <w:spacing w:after="0" w:line="500" w:lineRule="exact"/>
        <w:ind w:left="1902" w:leftChars="292" w:hanging="1260" w:hangingChars="45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费用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 w:bidi="ar-SA"/>
        </w:rPr>
        <w:t>以实际维修量*单价限价*（1-下浮率）进行结算，合同期内结算金额</w:t>
      </w:r>
    </w:p>
    <w:p>
      <w:pPr>
        <w:spacing w:after="0"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 w:bidi="ar-SA"/>
        </w:rPr>
        <w:t>不超过4.95万元（含4.95万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元）；超过4.95万元，按4.95万元结算。中标商出具正式票后，每半年结算支付一次。</w:t>
      </w:r>
    </w:p>
    <w:p>
      <w:pPr>
        <w:numPr>
          <w:ilvl w:val="-1"/>
          <w:numId w:val="0"/>
        </w:numPr>
        <w:spacing w:after="0" w:line="500" w:lineRule="exact"/>
        <w:ind w:left="0" w:leftChars="0" w:firstLine="562" w:firstLineChars="200"/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七、</w:t>
      </w:r>
      <w:r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  <w:t>中标商的确认</w:t>
      </w:r>
    </w:p>
    <w:p>
      <w:pPr>
        <w:numPr>
          <w:ilvl w:val="-1"/>
          <w:numId w:val="0"/>
        </w:numPr>
        <w:spacing w:after="0" w:line="500" w:lineRule="exact"/>
        <w:ind w:left="-348" w:leftChars="-158" w:firstLine="0" w:firstLineChars="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供应商报价时就“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八条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采购清单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”报统一下浮率。</w:t>
      </w:r>
    </w:p>
    <w:p>
      <w:pPr>
        <w:numPr>
          <w:ilvl w:val="-1"/>
          <w:numId w:val="0"/>
        </w:numPr>
        <w:spacing w:after="0" w:line="500" w:lineRule="exact"/>
        <w:ind w:left="-348" w:leftChars="-158"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（二）下浮率最高的供应商为中标供应商。（0≤统一下浮率≤100%，超过报价范围的报价为无效响应。）</w:t>
      </w:r>
    </w:p>
    <w:p>
      <w:pPr>
        <w:spacing w:after="0" w:line="500" w:lineRule="exact"/>
        <w:ind w:left="1907" w:leftChars="292" w:hanging="1265" w:hangingChars="45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  <w:t>八</w:t>
      </w:r>
      <w:r>
        <w:rPr>
          <w:rFonts w:hint="eastAsia" w:ascii="仿宋_GB2312" w:eastAsia="仿宋_GB2312" w:hAnsiTheme="majorEastAsia"/>
          <w:b/>
          <w:sz w:val="28"/>
          <w:szCs w:val="28"/>
        </w:rPr>
        <w:t>、</w:t>
      </w:r>
      <w:r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  <w:t>采购清单</w:t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</w:p>
    <w:tbl>
      <w:tblPr>
        <w:tblStyle w:val="15"/>
        <w:tblW w:w="9307" w:type="dxa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53"/>
        <w:gridCol w:w="4209"/>
        <w:gridCol w:w="533"/>
        <w:gridCol w:w="54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维修项目</w:t>
            </w:r>
          </w:p>
        </w:tc>
        <w:tc>
          <w:tcPr>
            <w:tcW w:w="4209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服务要求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限价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配钥匙A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1.普通钥匙（所有类型锁，投标商综合考虑）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2.上门取钥匙样品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把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配钥匙B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1.防盗门钥匙（所有类型锁，投标商综合考虑）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2.上门取钥匙样品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把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换锁A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普通门锁（球型、牛头等所有类型锁，投标商综合考虑）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4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换锁B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防盗门锁（所有类型锁，投标商综合考虑）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5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开锁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所有类型锁并提供7*24小时服务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6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换装雨、污</w:t>
            </w:r>
          </w:p>
          <w:p>
            <w:pPr>
              <w:spacing w:after="0" w:line="4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井盖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整套含井圈和井盖）</w:t>
            </w:r>
          </w:p>
        </w:tc>
        <w:tc>
          <w:tcPr>
            <w:tcW w:w="4209" w:type="dxa"/>
            <w:vAlign w:val="center"/>
          </w:tcPr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所有尺寸（投标商综合考虑）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 w:cstheme="minorBidi"/>
                <w:sz w:val="21"/>
                <w:szCs w:val="21"/>
                <w:lang w:val="en-US" w:eastAsia="zh-CN"/>
              </w:rPr>
              <w:t>球墨铸铁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承重≧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0吨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拆除原井圈和盖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7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换装水篦子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整套含圈和盖）</w:t>
            </w:r>
          </w:p>
        </w:tc>
        <w:tc>
          <w:tcPr>
            <w:tcW w:w="4209" w:type="dxa"/>
            <w:vAlign w:val="center"/>
          </w:tcPr>
          <w:p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所有尺寸（投标商综合考虑）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 w:cstheme="minorBidi"/>
                <w:sz w:val="21"/>
                <w:szCs w:val="21"/>
                <w:lang w:val="en-US" w:eastAsia="zh-CN"/>
              </w:rPr>
              <w:t>2.球墨铸铁</w:t>
            </w:r>
          </w:p>
          <w:p>
            <w:p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.承重≧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吨</w:t>
            </w:r>
          </w:p>
          <w:p>
            <w:pPr>
              <w:spacing w:after="0" w:line="400" w:lineRule="exact"/>
              <w:jc w:val="both"/>
              <w:rPr>
                <w:rFonts w:hint="default" w:ascii="仿宋_GB2312" w:eastAsia="仿宋_GB2312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4.拆除原井圈和盖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8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更换钢制门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（单开）</w:t>
            </w:r>
          </w:p>
        </w:tc>
        <w:tc>
          <w:tcPr>
            <w:tcW w:w="4209" w:type="dxa"/>
          </w:tcPr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1.原门拆除。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2.对损坏的门框进行恢复。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3.含门框、锁具。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4.门板材料厚度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0.8mm。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樘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9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更换钢制门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（双开）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1.原门拆除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2.对损坏的门框进行恢复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3.含门框、锁具。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4.门板材料厚度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0.8mm。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樘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10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墙面粉刷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翻新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1.剔除原破损墙面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2.刮腻子修复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3.一底二面乳胶漆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11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防锈漆</w:t>
            </w:r>
          </w:p>
        </w:tc>
        <w:tc>
          <w:tcPr>
            <w:tcW w:w="4209" w:type="dxa"/>
          </w:tcPr>
          <w:p>
            <w:pPr>
              <w:numPr>
                <w:ilvl w:val="0"/>
                <w:numId w:val="3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清理原底面</w:t>
            </w:r>
          </w:p>
          <w:p>
            <w:pPr>
              <w:numPr>
                <w:ilvl w:val="0"/>
                <w:numId w:val="3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一底二面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12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室内防水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处理</w:t>
            </w:r>
          </w:p>
        </w:tc>
        <w:tc>
          <w:tcPr>
            <w:tcW w:w="4209" w:type="dxa"/>
          </w:tcPr>
          <w:p>
            <w:pPr>
              <w:numPr>
                <w:ilvl w:val="0"/>
                <w:numId w:val="4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拆除原墙、地面</w:t>
            </w:r>
          </w:p>
          <w:p>
            <w:pPr>
              <w:numPr>
                <w:ilvl w:val="0"/>
                <w:numId w:val="4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新做丙纶防水材料2层</w:t>
            </w:r>
          </w:p>
          <w:p>
            <w:pPr>
              <w:numPr>
                <w:ilvl w:val="0"/>
                <w:numId w:val="4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恢复原地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面、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墙面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砖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13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砖砌体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hint="default" w:ascii="仿宋_GB2312" w:eastAsia="仿宋_GB2312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1.标准砖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包括抹灰面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14</w:t>
            </w:r>
          </w:p>
        </w:tc>
        <w:tc>
          <w:tcPr>
            <w:tcW w:w="2153" w:type="dxa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不锈钢防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护栏</w:t>
            </w:r>
          </w:p>
        </w:tc>
        <w:tc>
          <w:tcPr>
            <w:tcW w:w="4209" w:type="dxa"/>
          </w:tcPr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不锈钢201A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管材厚度</w:t>
            </w:r>
            <w:r>
              <w:rPr>
                <w:rFonts w:hint="eastAsia" w:ascii="仿宋_GB2312" w:eastAsia="仿宋_GB2312" w:hAnsiTheme="majorEastAsia" w:cstheme="minorBidi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15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矩管防护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栏和门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1.镀锌管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2.管材厚度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3.刷防锈漆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16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铝合金门窗（含钢化玻璃）</w:t>
            </w:r>
          </w:p>
        </w:tc>
        <w:tc>
          <w:tcPr>
            <w:tcW w:w="4209" w:type="dxa"/>
          </w:tcPr>
          <w:p>
            <w:pPr>
              <w:numPr>
                <w:ilvl w:val="0"/>
                <w:numId w:val="5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铝合金型材厚度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1.2mm</w:t>
            </w:r>
          </w:p>
          <w:p>
            <w:pPr>
              <w:numPr>
                <w:ilvl w:val="0"/>
                <w:numId w:val="5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双面钢化中空玻璃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5+6A+5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17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破除和恢复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砼地面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1.20cm厚度以内包干所有原材料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2.水泥强度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C20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18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墙、地砖修补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1.剔除原砖（所有类型砖；投标商综合考虑）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2.粘贴新砖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19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安装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卫生间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挂钩</w:t>
            </w:r>
          </w:p>
        </w:tc>
        <w:tc>
          <w:tcPr>
            <w:tcW w:w="4209" w:type="dxa"/>
          </w:tcPr>
          <w:p>
            <w:pPr>
              <w:numPr>
                <w:ilvl w:val="0"/>
                <w:numId w:val="6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铝制</w:t>
            </w:r>
          </w:p>
          <w:p>
            <w:pPr>
              <w:numPr>
                <w:ilvl w:val="0"/>
                <w:numId w:val="6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4-6勾</w:t>
            </w:r>
          </w:p>
          <w:p>
            <w:pPr>
              <w:numPr>
                <w:ilvl w:val="0"/>
                <w:numId w:val="6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所有款型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20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空调加氟A</w:t>
            </w:r>
          </w:p>
        </w:tc>
        <w:tc>
          <w:tcPr>
            <w:tcW w:w="4209" w:type="dxa"/>
          </w:tcPr>
          <w:p>
            <w:pPr>
              <w:numPr>
                <w:ilvl w:val="0"/>
                <w:numId w:val="7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氟R22</w:t>
            </w:r>
          </w:p>
          <w:p>
            <w:pPr>
              <w:numPr>
                <w:ilvl w:val="0"/>
                <w:numId w:val="7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1P-2P所有机型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21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空调加氟B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1.氟R22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2.3P-5P所有机型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22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空调移机A</w:t>
            </w:r>
          </w:p>
        </w:tc>
        <w:tc>
          <w:tcPr>
            <w:tcW w:w="4209" w:type="dxa"/>
          </w:tcPr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1.壁挂机（1-2P所有机型）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2.拆机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3.重新安装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23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空调移机B</w:t>
            </w:r>
          </w:p>
        </w:tc>
        <w:tc>
          <w:tcPr>
            <w:tcW w:w="4209" w:type="dxa"/>
          </w:tcPr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1.柜机（3-5P所有机型）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2.拆机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3.重新安装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24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地弹门地弹簧</w:t>
            </w:r>
          </w:p>
        </w:tc>
        <w:tc>
          <w:tcPr>
            <w:tcW w:w="4209" w:type="dxa"/>
          </w:tcPr>
          <w:p>
            <w:pPr>
              <w:numPr>
                <w:ilvl w:val="0"/>
                <w:numId w:val="8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地弹簧整套（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个）</w:t>
            </w:r>
          </w:p>
          <w:p>
            <w:pPr>
              <w:numPr>
                <w:ilvl w:val="0"/>
                <w:numId w:val="8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拆除损坏弹簧</w:t>
            </w:r>
          </w:p>
          <w:p>
            <w:pPr>
              <w:numPr>
                <w:ilvl w:val="0"/>
                <w:numId w:val="8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更换新弹簧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套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25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钻孔</w:t>
            </w:r>
          </w:p>
        </w:tc>
        <w:tc>
          <w:tcPr>
            <w:tcW w:w="4209" w:type="dxa"/>
          </w:tcPr>
          <w:p>
            <w:pPr>
              <w:numPr>
                <w:ilvl w:val="0"/>
                <w:numId w:val="9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≦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直径110</w:t>
            </w:r>
          </w:p>
          <w:p>
            <w:pPr>
              <w:numPr>
                <w:ilvl w:val="0"/>
                <w:numId w:val="9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所有墙、地面类型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26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单层彩钢瓦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所有规格（投标商综合考虑）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27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夹芯彩钢瓦</w:t>
            </w:r>
          </w:p>
        </w:tc>
        <w:tc>
          <w:tcPr>
            <w:tcW w:w="4209" w:type="dxa"/>
          </w:tcPr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所有规格（厚度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≧50mm；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投标商综合考虑）</w:t>
            </w:r>
          </w:p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防火材质夹芯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28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钢化玻璃更换</w:t>
            </w:r>
          </w:p>
        </w:tc>
        <w:tc>
          <w:tcPr>
            <w:tcW w:w="4209" w:type="dxa"/>
          </w:tcPr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拆除原玻璃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安装新玻璃</w:t>
            </w:r>
          </w:p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玻璃厚度≧5mm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29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矿面板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吊顶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600*600mm)</w:t>
            </w:r>
          </w:p>
        </w:tc>
        <w:tc>
          <w:tcPr>
            <w:tcW w:w="4209" w:type="dxa"/>
          </w:tcPr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default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1.含轻钢龙骨架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拆除原顶面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制作和安装新顶面</w:t>
            </w:r>
          </w:p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所有规格和造型（投标商综合考虑）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30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零星用工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所有工种类型（普工、技术工；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）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18"/>
              </w:rPr>
              <w:t>8小时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31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更换蹲便器</w:t>
            </w:r>
          </w:p>
        </w:tc>
        <w:tc>
          <w:tcPr>
            <w:tcW w:w="4209" w:type="dxa"/>
          </w:tcPr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蹲便器品牌（四维、九牧、箭牌）</w:t>
            </w:r>
          </w:p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所有规格型号（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投标商综合考虑）</w:t>
            </w:r>
          </w:p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拆除旧蹲便器，安装新蹲便器。</w:t>
            </w:r>
          </w:p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周边恢复（含墙、地面砖；五金件）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18"/>
              </w:rPr>
              <w:t>个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32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吊车租用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1.25吨及以下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2.含进出场费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台班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0.5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33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焊接</w:t>
            </w:r>
          </w:p>
        </w:tc>
        <w:tc>
          <w:tcPr>
            <w:tcW w:w="4209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含所有类型</w:t>
            </w:r>
          </w:p>
        </w:tc>
        <w:tc>
          <w:tcPr>
            <w:tcW w:w="533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点位</w:t>
            </w:r>
          </w:p>
        </w:tc>
        <w:tc>
          <w:tcPr>
            <w:tcW w:w="542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</w:tr>
    </w:tbl>
    <w:p>
      <w:pPr>
        <w:spacing w:after="0" w:line="440" w:lineRule="exact"/>
        <w:ind w:left="20" w:hanging="19" w:hangingChars="7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after="0" w:line="440" w:lineRule="exact"/>
        <w:ind w:left="319" w:leftChars="145" w:firstLine="261" w:firstLineChars="93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  <w:t>九、报价单</w:t>
      </w: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  <w:bookmarkStart w:id="16" w:name="_GoBack"/>
      <w:bookmarkEnd w:id="16"/>
    </w:p>
    <w:p>
      <w:pPr>
        <w:pStyle w:val="2"/>
        <w:jc w:val="center"/>
        <w:rPr>
          <w:rFonts w:hint="default" w:ascii="仿宋" w:hAnsi="仿宋" w:eastAsia="方正小标宋_GBK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四川护理职业学院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年日常零星维修服务（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德阳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校区）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报价单</w:t>
      </w:r>
    </w:p>
    <w:p>
      <w:pPr>
        <w:spacing w:line="520" w:lineRule="exact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报价单位：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147"/>
        <w:gridCol w:w="5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18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8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firstLine="434" w:firstLineChars="181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1.供应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商在接到学院维修通知后，维修人员须按采购人要求的时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内到达维修现场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开展维修工作（不分节假日）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8：00至18：00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内1小时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18:00以后1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小时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内到场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维修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；开锁服务7*24小时提供服务。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434" w:firstLineChars="181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如不能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时维修，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每次扣除300元履约保证金，不能按时维修次数达到3次（含第3次），采购人有权解除合同，并不予退还履约保证金。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4923" w:type="dxa"/>
            <w:gridSpan w:val="2"/>
            <w:noWrap w:val="0"/>
            <w:vAlign w:val="center"/>
          </w:tcPr>
          <w:p>
            <w:pPr>
              <w:spacing w:line="420" w:lineRule="atLeast"/>
              <w:ind w:firstLine="562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单项最高限价基础上统一下浮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434" w:firstLineChars="1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报价材料费、设备费、人工费、运输费、安装费、税费等一切费用。</w:t>
            </w:r>
          </w:p>
          <w:p>
            <w:pPr>
              <w:numPr>
                <w:ilvl w:val="-1"/>
                <w:numId w:val="0"/>
              </w:numPr>
              <w:spacing w:after="0" w:line="240" w:lineRule="auto"/>
              <w:ind w:firstLine="434" w:firstLineChars="1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报价包含维修工作过程中所产生的各类垃圾清运处运费用。</w:t>
            </w:r>
          </w:p>
          <w:p>
            <w:pPr>
              <w:numPr>
                <w:ilvl w:val="-1"/>
                <w:numId w:val="0"/>
              </w:numPr>
              <w:spacing w:after="0" w:line="240" w:lineRule="auto"/>
              <w:ind w:firstLine="434" w:firstLineChars="181"/>
              <w:rPr>
                <w:rFonts w:hint="default" w:ascii="仿宋_GB2312" w:hAnsi="Arial" w:eastAsia="仿宋_GB2312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报价单需加盖公司公章，方为有效。</w:t>
            </w:r>
          </w:p>
        </w:tc>
        <w:tc>
          <w:tcPr>
            <w:tcW w:w="50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/>
              <w:ind w:firstLine="434" w:firstLineChars="18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/>
              <w:ind w:firstLine="434" w:firstLineChars="18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（下浮率）</w:t>
            </w:r>
          </w:p>
          <w:p>
            <w:pPr>
              <w:numPr>
                <w:ilvl w:val="0"/>
                <w:numId w:val="0"/>
              </w:numPr>
              <w:spacing w:after="0"/>
              <w:ind w:firstLine="434" w:firstLineChars="18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434" w:firstLineChars="18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/>
              <w:ind w:firstLine="1147" w:firstLineChars="47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报价单位：（盖章）</w:t>
            </w:r>
          </w:p>
          <w:p>
            <w:pPr>
              <w:numPr>
                <w:ilvl w:val="0"/>
                <w:numId w:val="0"/>
              </w:numPr>
              <w:spacing w:after="0"/>
              <w:ind w:left="0" w:leftChars="0" w:firstLine="1387" w:firstLineChars="578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  月  日</w:t>
            </w:r>
          </w:p>
        </w:tc>
      </w:tr>
    </w:tbl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0" w:leftChars="0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spacing w:after="0" w:line="440" w:lineRule="exact"/>
        <w:ind w:left="20" w:hanging="19" w:hangingChars="7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widowControl w:val="0"/>
        <w:adjustRightInd/>
        <w:snapToGrid/>
        <w:spacing w:after="0" w:line="520" w:lineRule="exact"/>
        <w:ind w:firstLine="562" w:firstLineChars="2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十、拟签订合同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四川护理职业学院202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2"/>
          <w:szCs w:val="32"/>
        </w:rPr>
        <w:t>年日常零星维修</w:t>
      </w:r>
    </w:p>
    <w:p>
      <w:pPr>
        <w:spacing w:line="520" w:lineRule="exact"/>
        <w:jc w:val="center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服务（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德阳</w:t>
      </w:r>
      <w:r>
        <w:rPr>
          <w:rFonts w:hint="eastAsia" w:ascii="黑体" w:hAnsi="黑体" w:eastAsia="黑体" w:cs="黑体"/>
          <w:bCs/>
          <w:sz w:val="32"/>
          <w:szCs w:val="32"/>
        </w:rPr>
        <w:t>校区）合同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拟）</w:t>
      </w:r>
    </w:p>
    <w:p>
      <w:pPr>
        <w:spacing w:line="360" w:lineRule="auto"/>
        <w:jc w:val="center"/>
        <w:rPr>
          <w:rFonts w:ascii="仿宋_GB2312" w:hAnsi="华文中宋" w:eastAsia="仿宋_GB2312"/>
          <w:bCs/>
          <w:sz w:val="24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甲方</w:t>
      </w:r>
      <w:r>
        <w:rPr>
          <w:rFonts w:hint="eastAsia" w:ascii="仿宋_GB2312" w:hAnsi="宋体" w:eastAsia="仿宋_GB2312"/>
          <w:bCs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四川护理职业学院</w:t>
      </w:r>
    </w:p>
    <w:p>
      <w:pPr>
        <w:spacing w:line="500" w:lineRule="exact"/>
        <w:ind w:firstLine="560" w:firstLineChars="200"/>
        <w:rPr>
          <w:rFonts w:hint="default" w:ascii="仿宋_GB2312" w:hAnsi="宋体" w:eastAsia="仿宋_GB2312"/>
          <w:bCs/>
          <w:sz w:val="28"/>
          <w:szCs w:val="28"/>
          <w:u w:val="none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乙方：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  <w:u w:val="none"/>
          <w:lang w:val="en-US" w:eastAsia="zh-CN"/>
        </w:rPr>
        <w:t xml:space="preserve">  </w:t>
      </w:r>
    </w:p>
    <w:p>
      <w:pPr>
        <w:spacing w:line="50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根据《中华人民共和国民典法》及相关法律、法规规定，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遵循平等、自愿、公平和诚实信用的原则，</w:t>
      </w:r>
      <w:r>
        <w:rPr>
          <w:rFonts w:hint="eastAsia" w:ascii="仿宋_GB2312" w:hAnsi="宋体" w:eastAsia="仿宋_GB2312"/>
          <w:sz w:val="28"/>
          <w:szCs w:val="28"/>
        </w:rPr>
        <w:t>四川护理职业学院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（以下简称</w:t>
      </w:r>
      <w:r>
        <w:rPr>
          <w:rFonts w:hint="eastAsia" w:ascii="仿宋_GB2312" w:eastAsia="仿宋_GB2312"/>
          <w:sz w:val="28"/>
          <w:szCs w:val="28"/>
        </w:rPr>
        <w:t>甲方）与（以下简称乙方），双方就项目协商一致，为明确双方的权利和义务，签订本合同。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</w:t>
      </w:r>
    </w:p>
    <w:p>
      <w:pPr>
        <w:spacing w:before="0" w:after="0" w:line="240" w:lineRule="auto"/>
        <w:ind w:left="0" w:leftChars="0" w:right="0" w:rightChars="0" w:firstLine="509" w:firstLineChars="181"/>
        <w:rPr>
          <w:rFonts w:hint="eastAsia" w:ascii="仿宋_GB2312" w:hAnsi="仿宋_GB2312" w:eastAsia="仿宋_GB2312" w:cs="仿宋_GB2312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一、合同主要内容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ab/>
      </w:r>
    </w:p>
    <w:p>
      <w:pPr>
        <w:spacing w:before="0" w:after="0" w:line="240" w:lineRule="auto"/>
        <w:ind w:left="0" w:leftChars="0" w:right="0" w:rightChars="0" w:firstLine="506" w:firstLineChars="18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根据甲方需求，乙方及时为甲方提供甲方所在的成都校区日常零星维修服务，主要包含更换门锁、维修空调、简单的装饰装修、门窗安装等服务工作。</w:t>
      </w:r>
    </w:p>
    <w:p>
      <w:pPr>
        <w:numPr>
          <w:ilvl w:val="-1"/>
          <w:numId w:val="0"/>
        </w:numPr>
        <w:spacing w:before="0" w:after="0" w:line="240" w:lineRule="auto"/>
        <w:ind w:left="0" w:leftChars="0" w:right="0" w:rightChars="0" w:firstLine="509" w:firstLineChars="181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实施地点</w:t>
      </w:r>
    </w:p>
    <w:p>
      <w:pPr>
        <w:spacing w:before="0" w:after="0" w:line="240" w:lineRule="auto"/>
        <w:ind w:right="0" w:rightChars="0" w:firstLine="506" w:firstLineChars="18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德阳市东一环199号</w:t>
      </w:r>
      <w:r>
        <w:rPr>
          <w:rFonts w:hint="eastAsia" w:ascii="仿宋_GB2312" w:hAnsi="仿宋_GB2312" w:eastAsia="仿宋_GB2312" w:cs="仿宋_GB2312"/>
          <w:sz w:val="28"/>
          <w:szCs w:val="28"/>
        </w:rPr>
        <w:t>四川护理职业学院院内。</w:t>
      </w:r>
    </w:p>
    <w:p>
      <w:pPr>
        <w:spacing w:before="0" w:after="0" w:line="240" w:lineRule="auto"/>
        <w:ind w:left="0" w:leftChars="0" w:right="0" w:rightChars="0" w:firstLine="509" w:firstLineChars="181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方式</w:t>
      </w:r>
    </w:p>
    <w:p>
      <w:pPr>
        <w:spacing w:before="0" w:after="0" w:line="240" w:lineRule="auto"/>
        <w:ind w:left="0" w:leftChars="0" w:right="0" w:rightChars="0" w:firstLine="506" w:firstLineChars="181"/>
        <w:rPr>
          <w:rFonts w:hint="eastAsia" w:ascii="仿宋_GB2312" w:hAnsi="仿宋_GB2312" w:eastAsia="仿宋_GB2312" w:cs="仿宋_GB2312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乙方包工、包料、保质量、包售后、包安全。</w:t>
      </w:r>
    </w:p>
    <w:p>
      <w:pPr>
        <w:spacing w:after="0" w:line="240" w:lineRule="auto"/>
        <w:ind w:firstLine="509" w:firstLineChars="181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、合同期限</w:t>
      </w:r>
    </w:p>
    <w:p>
      <w:pPr>
        <w:spacing w:after="0" w:line="240" w:lineRule="auto"/>
        <w:ind w:firstLine="506" w:firstLineChars="18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合同签订之日起至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30日</w:t>
      </w:r>
    </w:p>
    <w:p>
      <w:pPr>
        <w:spacing w:after="0" w:line="240" w:lineRule="auto"/>
        <w:ind w:firstLine="509" w:firstLineChars="181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、履约保证金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和履约保证金的使用</w:t>
      </w:r>
    </w:p>
    <w:p>
      <w:pPr>
        <w:spacing w:after="0" w:line="240" w:lineRule="auto"/>
        <w:ind w:firstLine="506" w:firstLineChars="18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（一）乙方须向甲方交纳履约保证金人民币3000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sz w:val="28"/>
          <w:szCs w:val="28"/>
        </w:rPr>
        <w:t>元整，合同结束后无违约情况甲方无息退还。</w:t>
      </w:r>
    </w:p>
    <w:p>
      <w:pPr>
        <w:spacing w:after="0" w:line="240" w:lineRule="auto"/>
        <w:ind w:firstLine="506" w:firstLineChars="18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（二）乙方未按服务时间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要求进场开展维修服务的</w:t>
      </w:r>
      <w:r>
        <w:rPr>
          <w:rFonts w:hint="eastAsia" w:ascii="仿宋_GB2312" w:hAnsi="仿宋_GB2312" w:eastAsia="仿宋_GB2312" w:cs="仿宋_GB2312"/>
          <w:sz w:val="28"/>
          <w:szCs w:val="28"/>
        </w:rPr>
        <w:t>，甲方按乙方违约处理，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28"/>
          <w:szCs w:val="28"/>
        </w:rPr>
        <w:t>次扣除履约保证金人民币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00元，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第三次（含）</w:t>
      </w:r>
      <w:r>
        <w:rPr>
          <w:rFonts w:hint="eastAsia" w:ascii="仿宋_GB2312" w:hAnsi="仿宋_GB2312" w:eastAsia="仿宋_GB2312" w:cs="仿宋_GB2312"/>
          <w:sz w:val="28"/>
          <w:szCs w:val="28"/>
        </w:rPr>
        <w:t>甲方有权单方面解除合同，并不予退回乙方交纳的履约保证金。</w:t>
      </w:r>
    </w:p>
    <w:p>
      <w:pPr>
        <w:numPr>
          <w:ilvl w:val="-1"/>
          <w:numId w:val="0"/>
        </w:numPr>
        <w:spacing w:after="0" w:line="240" w:lineRule="auto"/>
        <w:ind w:left="0" w:firstLine="509" w:firstLineChars="181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六、验收</w:t>
      </w:r>
    </w:p>
    <w:p>
      <w:pPr>
        <w:spacing w:after="0" w:line="240" w:lineRule="auto"/>
        <w:ind w:firstLine="506" w:firstLineChars="18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以甲方提供的维修单完成签字视为验收合格。</w:t>
      </w:r>
    </w:p>
    <w:p>
      <w:pPr>
        <w:numPr>
          <w:ilvl w:val="-1"/>
          <w:numId w:val="0"/>
        </w:numPr>
        <w:spacing w:after="0" w:line="240" w:lineRule="auto"/>
        <w:ind w:left="0" w:firstLine="509" w:firstLineChars="181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、维修服务费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的支付</w:t>
      </w:r>
    </w:p>
    <w:p>
      <w:pPr>
        <w:spacing w:after="0" w:line="240" w:lineRule="auto"/>
        <w:ind w:firstLine="506" w:firstLineChars="18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一）下浮率：       </w:t>
      </w:r>
    </w:p>
    <w:p>
      <w:pPr>
        <w:spacing w:after="0" w:line="240" w:lineRule="auto"/>
        <w:ind w:firstLine="506" w:firstLineChars="18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28"/>
          <w:szCs w:val="28"/>
          <w:lang w:val="en-US" w:eastAsia="zh-CN"/>
        </w:rPr>
        <w:t>结算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费用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lang w:val="en-US" w:eastAsia="zh-CN" w:bidi="ar-SA"/>
        </w:rPr>
        <w:t>以实际维修量*单价限价*（1-下浮率）进行结算。</w:t>
      </w:r>
    </w:p>
    <w:p>
      <w:pPr>
        <w:spacing w:after="0" w:line="240" w:lineRule="auto"/>
        <w:ind w:firstLine="506" w:firstLineChars="181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清单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价格</w:t>
      </w:r>
    </w:p>
    <w:tbl>
      <w:tblPr>
        <w:tblStyle w:val="15"/>
        <w:tblW w:w="9673" w:type="dxa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87"/>
        <w:gridCol w:w="3425"/>
        <w:gridCol w:w="716"/>
        <w:gridCol w:w="634"/>
        <w:gridCol w:w="105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维修项目</w:t>
            </w:r>
          </w:p>
        </w:tc>
        <w:tc>
          <w:tcPr>
            <w:tcW w:w="342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服务要求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限价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经下浮后单价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配钥匙A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1.普通钥匙（所有类型锁，投标商综合考虑）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2.上门取钥匙样品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把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配钥匙B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1.防盗门钥匙（所有类型锁，投标商综合考虑）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2.上门取钥匙样品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把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换锁A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普通门锁（球型、牛头等所有类型锁，投标商综合考虑）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4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换锁B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防盗门锁（所有类型锁，投标商综合考虑）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开锁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所有类型锁并提供7*24小时服务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6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换装雨、污</w:t>
            </w:r>
          </w:p>
          <w:p>
            <w:pPr>
              <w:spacing w:after="0" w:line="4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井盖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整套含井圈和井盖）</w:t>
            </w:r>
          </w:p>
        </w:tc>
        <w:tc>
          <w:tcPr>
            <w:tcW w:w="3425" w:type="dxa"/>
            <w:vAlign w:val="center"/>
          </w:tcPr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所有尺寸（投标商综合考虑）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 w:cstheme="minorBidi"/>
                <w:sz w:val="21"/>
                <w:szCs w:val="21"/>
                <w:lang w:val="en-US" w:eastAsia="zh-CN"/>
              </w:rPr>
              <w:t>球墨铸铁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承重≧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0吨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拆除原井圈和盖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7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换装水篦子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整套含圈和盖）</w:t>
            </w:r>
          </w:p>
        </w:tc>
        <w:tc>
          <w:tcPr>
            <w:tcW w:w="3425" w:type="dxa"/>
            <w:vAlign w:val="center"/>
          </w:tcPr>
          <w:p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所有尺寸（投标商综合考虑）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 w:cstheme="minorBidi"/>
                <w:sz w:val="21"/>
                <w:szCs w:val="21"/>
                <w:lang w:val="en-US" w:eastAsia="zh-CN"/>
              </w:rPr>
              <w:t>2.球墨铸铁</w:t>
            </w:r>
          </w:p>
          <w:p>
            <w:p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.承重≧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吨</w:t>
            </w:r>
          </w:p>
          <w:p>
            <w:pPr>
              <w:spacing w:after="0" w:line="400" w:lineRule="exact"/>
              <w:jc w:val="both"/>
              <w:rPr>
                <w:rFonts w:hint="default" w:ascii="仿宋_GB2312" w:eastAsia="仿宋_GB2312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4.拆除原井圈和盖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8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更换钢制门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（单开）</w:t>
            </w:r>
          </w:p>
        </w:tc>
        <w:tc>
          <w:tcPr>
            <w:tcW w:w="3425" w:type="dxa"/>
          </w:tcPr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1.原门拆除。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2.对损坏的门框进行恢复。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3.含门框、锁具。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4.门板材料厚度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0.8mm。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樘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1250.00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9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更换钢制门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（双开）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1.原门拆除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2.对损坏的门框进行恢复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3.含门框、锁具。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4.门板材料厚度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0.8mm。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樘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2250.00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10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墙面粉刷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翻新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1.剔除原破损墙面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2.刮腻子修复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3.一底二面乳胶漆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48.00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11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防锈漆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3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清理原底面</w:t>
            </w:r>
          </w:p>
          <w:p>
            <w:pPr>
              <w:numPr>
                <w:ilvl w:val="0"/>
                <w:numId w:val="3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一底二面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25.00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12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室内防水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处理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4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拆除原墙、地面</w:t>
            </w:r>
          </w:p>
          <w:p>
            <w:pPr>
              <w:numPr>
                <w:ilvl w:val="0"/>
                <w:numId w:val="4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新做丙纶防水材料2层</w:t>
            </w:r>
          </w:p>
          <w:p>
            <w:pPr>
              <w:numPr>
                <w:ilvl w:val="0"/>
                <w:numId w:val="4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恢复原地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面、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墙面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砖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320.00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13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砖砌体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hint="default" w:ascii="仿宋_GB2312" w:eastAsia="仿宋_GB2312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1.标准砖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包括抹灰面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14</w:t>
            </w:r>
          </w:p>
        </w:tc>
        <w:tc>
          <w:tcPr>
            <w:tcW w:w="1987" w:type="dxa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不锈钢防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护栏</w:t>
            </w:r>
          </w:p>
        </w:tc>
        <w:tc>
          <w:tcPr>
            <w:tcW w:w="3425" w:type="dxa"/>
          </w:tcPr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不锈钢201A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管材厚度</w:t>
            </w:r>
            <w:r>
              <w:rPr>
                <w:rFonts w:hint="eastAsia" w:ascii="仿宋_GB2312" w:eastAsia="仿宋_GB2312" w:hAnsiTheme="majorEastAsia" w:cstheme="minorBidi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15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矩管防护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栏和门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1.镀锌管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2.管材厚度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3.刷防锈漆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16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铝合金门窗（含钢化玻璃）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5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铝合金型材厚度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1.2mm</w:t>
            </w:r>
          </w:p>
          <w:p>
            <w:pPr>
              <w:numPr>
                <w:ilvl w:val="0"/>
                <w:numId w:val="5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双面钢化中空玻璃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5+6A+5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350.00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17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破除和恢复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砼地面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1.20cm厚度以内包干所有原材料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2.水泥强度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C20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18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墙、地砖修补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1.剔除原砖（所有类型砖；投标商综合考虑）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2.粘贴新砖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19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安装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卫生间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挂钩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6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铝制</w:t>
            </w:r>
          </w:p>
          <w:p>
            <w:pPr>
              <w:numPr>
                <w:ilvl w:val="0"/>
                <w:numId w:val="6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4-6勾</w:t>
            </w:r>
          </w:p>
          <w:p>
            <w:pPr>
              <w:numPr>
                <w:ilvl w:val="0"/>
                <w:numId w:val="6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所有款型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20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空调加氟A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7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氟R22</w:t>
            </w:r>
          </w:p>
          <w:p>
            <w:pPr>
              <w:numPr>
                <w:ilvl w:val="0"/>
                <w:numId w:val="7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1P-2P所有机型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220.00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21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空调加氟B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1.氟R22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2.3P-5P所有机型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380.00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22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空调移机A</w:t>
            </w:r>
          </w:p>
        </w:tc>
        <w:tc>
          <w:tcPr>
            <w:tcW w:w="3425" w:type="dxa"/>
          </w:tcPr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1.壁挂机（1-2P所有机型）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2.拆机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3.重新安装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23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空调移机B</w:t>
            </w:r>
          </w:p>
        </w:tc>
        <w:tc>
          <w:tcPr>
            <w:tcW w:w="3425" w:type="dxa"/>
          </w:tcPr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1.柜机（3-5P所有机型）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2.拆机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3.重新安装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350.00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24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地弹门地弹簧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8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地弹簧整套（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个）</w:t>
            </w:r>
          </w:p>
          <w:p>
            <w:pPr>
              <w:numPr>
                <w:ilvl w:val="0"/>
                <w:numId w:val="8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拆除损坏弹簧</w:t>
            </w:r>
          </w:p>
          <w:p>
            <w:pPr>
              <w:numPr>
                <w:ilvl w:val="0"/>
                <w:numId w:val="8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更换新弹簧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套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25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钻孔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9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≦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直径110</w:t>
            </w:r>
          </w:p>
          <w:p>
            <w:pPr>
              <w:numPr>
                <w:ilvl w:val="0"/>
                <w:numId w:val="9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所有墙、地面类型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26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单层彩钢瓦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所有规格（投标商综合考虑）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27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夹芯彩钢瓦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所有规格（厚度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≧50mm；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投标商综合考虑）</w:t>
            </w:r>
          </w:p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防火材质夹芯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160.00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28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钢化玻璃更换</w:t>
            </w:r>
          </w:p>
        </w:tc>
        <w:tc>
          <w:tcPr>
            <w:tcW w:w="3425" w:type="dxa"/>
          </w:tcPr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拆除原玻璃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安装新玻璃</w:t>
            </w:r>
          </w:p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玻璃厚度≧5mm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29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矿面板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吊顶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600*600mm)</w:t>
            </w:r>
          </w:p>
        </w:tc>
        <w:tc>
          <w:tcPr>
            <w:tcW w:w="3425" w:type="dxa"/>
          </w:tcPr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default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1.含轻钢龙骨架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拆除原顶面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制作和安装新顶面</w:t>
            </w:r>
          </w:p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所有规格和造型（投标商综合考虑）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30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零星用工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所有工种类型（普工、技术工；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）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18"/>
              </w:rPr>
              <w:t>8小时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260.00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31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更换蹲便器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蹲便器品牌（四维、九牧、箭牌）</w:t>
            </w:r>
          </w:p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所有规格型号（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投标商综合考虑）</w:t>
            </w:r>
          </w:p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拆除旧蹲便器，安装新蹲便器。</w:t>
            </w:r>
          </w:p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周边恢复（含墙、地面砖；五金件）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18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560.00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32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吊车租用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1.25吨及以下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2.含进出场费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台班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0.5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33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焊接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含所有类型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点位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0" w:line="440" w:lineRule="exact"/>
        <w:ind w:left="0" w:firstLine="480" w:firstLineChars="200"/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sz w:val="24"/>
          <w:szCs w:val="24"/>
        </w:rPr>
        <w:t>注：1.</w:t>
      </w:r>
      <w:r>
        <w:rPr>
          <w:rFonts w:hint="eastAsia" w:ascii="仿宋_GB2312" w:hAnsi="Arial" w:eastAsia="仿宋_GB2312" w:cs="Arial"/>
          <w:color w:val="000000"/>
          <w:sz w:val="24"/>
          <w:szCs w:val="24"/>
          <w:lang w:val="en-US" w:eastAsia="zh-CN"/>
        </w:rPr>
        <w:t>该</w:t>
      </w:r>
      <w:r>
        <w:rPr>
          <w:rFonts w:hint="eastAsia" w:ascii="仿宋_GB2312" w:hAnsi="Arial" w:eastAsia="仿宋_GB2312" w:cs="Arial"/>
          <w:color w:val="000000"/>
          <w:sz w:val="24"/>
          <w:szCs w:val="24"/>
        </w:rPr>
        <w:t>价</w:t>
      </w:r>
      <w:r>
        <w:rPr>
          <w:rFonts w:hint="eastAsia" w:ascii="仿宋_GB2312" w:hAnsi="Arial" w:eastAsia="仿宋_GB2312" w:cs="Arial"/>
          <w:color w:val="000000"/>
          <w:sz w:val="24"/>
          <w:szCs w:val="24"/>
          <w:lang w:val="en-US" w:eastAsia="zh-CN"/>
        </w:rPr>
        <w:t>格</w:t>
      </w:r>
      <w:r>
        <w:rPr>
          <w:rFonts w:hint="eastAsia" w:ascii="仿宋_GB2312" w:hAnsi="Arial" w:eastAsia="仿宋_GB2312" w:cs="Arial"/>
          <w:color w:val="000000"/>
          <w:sz w:val="24"/>
          <w:szCs w:val="24"/>
        </w:rPr>
        <w:t>应为维修过程所产生的所有费用，包括但不限于材料费、设</w:t>
      </w:r>
      <w:r>
        <w:rPr>
          <w:rFonts w:hint="eastAsia" w:ascii="仿宋_GB2312" w:hAnsi="Arial" w:eastAsia="仿宋_GB2312" w:cs="Arial"/>
          <w:sz w:val="24"/>
          <w:szCs w:val="24"/>
        </w:rPr>
        <w:t>备费、人工费、运输费、安装费、税费等一切费用。</w:t>
      </w:r>
    </w:p>
    <w:p>
      <w:pPr>
        <w:numPr>
          <w:ilvl w:val="-1"/>
          <w:numId w:val="0"/>
        </w:numPr>
        <w:spacing w:after="0"/>
        <w:ind w:firstLine="480" w:firstLineChars="200"/>
        <w:rPr>
          <w:rFonts w:hint="default" w:ascii="黑体" w:hAnsi="黑体" w:eastAsia="黑体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24"/>
          <w:szCs w:val="24"/>
          <w:lang w:val="en-US" w:eastAsia="zh-CN"/>
        </w:rPr>
        <w:t>2.该</w:t>
      </w:r>
      <w:r>
        <w:rPr>
          <w:rFonts w:hint="eastAsia" w:ascii="仿宋_GB2312" w:hAnsi="Arial" w:eastAsia="仿宋_GB2312" w:cs="Arial"/>
          <w:color w:val="000000"/>
          <w:sz w:val="24"/>
          <w:szCs w:val="24"/>
        </w:rPr>
        <w:t>价</w:t>
      </w:r>
      <w:r>
        <w:rPr>
          <w:rFonts w:hint="eastAsia" w:ascii="仿宋_GB2312" w:hAnsi="Arial" w:eastAsia="仿宋_GB2312" w:cs="Arial"/>
          <w:color w:val="000000"/>
          <w:sz w:val="24"/>
          <w:szCs w:val="24"/>
          <w:lang w:val="en-US" w:eastAsia="zh-CN"/>
        </w:rPr>
        <w:t>格</w:t>
      </w:r>
      <w:r>
        <w:rPr>
          <w:rFonts w:hint="eastAsia" w:ascii="仿宋_GB2312" w:hAnsi="Arial" w:eastAsia="仿宋_GB2312" w:cs="Arial"/>
          <w:sz w:val="24"/>
          <w:szCs w:val="24"/>
        </w:rPr>
        <w:t>包含维修工作过程中所产生的各类垃圾清运处运费用。</w:t>
      </w:r>
    </w:p>
    <w:p>
      <w:pPr>
        <w:spacing w:after="0"/>
        <w:ind w:firstLine="560" w:firstLineChars="200"/>
        <w:rPr>
          <w:rFonts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）其它维修项目服务费用</w:t>
      </w:r>
    </w:p>
    <w:p>
      <w:pPr>
        <w:spacing w:after="0"/>
        <w:ind w:firstLine="506" w:firstLineChars="181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固定项目之外的维修项目服务费由双方协商进行结算。</w:t>
      </w:r>
    </w:p>
    <w:p>
      <w:pPr>
        <w:spacing w:after="0"/>
        <w:ind w:firstLine="509" w:firstLineChars="181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、费用支付</w:t>
      </w:r>
    </w:p>
    <w:p>
      <w:pPr>
        <w:spacing w:after="0"/>
        <w:ind w:left="612" w:leftChars="254" w:hanging="53" w:hangingChars="1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（一）甲方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每半年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根据乙方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出具的</w:t>
      </w:r>
      <w:r>
        <w:rPr>
          <w:rFonts w:hint="eastAsia" w:ascii="仿宋_GB2312" w:hAnsi="仿宋_GB2312" w:eastAsia="仿宋_GB2312" w:cs="仿宋_GB2312"/>
          <w:sz w:val="28"/>
          <w:szCs w:val="28"/>
        </w:rPr>
        <w:t>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sz w:val="28"/>
          <w:szCs w:val="28"/>
        </w:rPr>
        <w:t>确认的维修单，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28"/>
          <w:szCs w:val="28"/>
        </w:rPr>
        <w:t>实际维修量结</w:t>
      </w:r>
    </w:p>
    <w:p>
      <w:pPr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spacing w:after="0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在收到乙方出具的正式发票及维修清单后，通过银行转账方式向乙</w:t>
      </w:r>
    </w:p>
    <w:p>
      <w:pPr>
        <w:spacing w:after="0"/>
        <w:ind w:left="0" w:leftChars="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方支付费用。</w:t>
      </w:r>
    </w:p>
    <w:p>
      <w:pPr>
        <w:spacing w:after="0"/>
        <w:ind w:firstLine="506" w:firstLineChars="18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）合同期内累计维修费用达到4.9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万元，合同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自动</w:t>
      </w:r>
      <w:r>
        <w:rPr>
          <w:rFonts w:hint="eastAsia" w:ascii="仿宋_GB2312" w:hAnsi="仿宋_GB2312" w:eastAsia="仿宋_GB2312" w:cs="仿宋_GB2312"/>
          <w:sz w:val="28"/>
          <w:szCs w:val="28"/>
        </w:rPr>
        <w:t>终止。</w:t>
      </w:r>
    </w:p>
    <w:p>
      <w:pPr>
        <w:spacing w:after="0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、甲方的权利和义务</w:t>
      </w:r>
    </w:p>
    <w:p>
      <w:pPr>
        <w:widowControl w:val="0"/>
        <w:snapToGrid/>
        <w:spacing w:after="0" w:line="520" w:lineRule="exact"/>
        <w:ind w:firstLine="280" w:firstLineChars="1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（一）有权对乙方的维修服务行为进行监督和检查，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sz w:val="28"/>
          <w:szCs w:val="28"/>
        </w:rPr>
        <w:t>认为维修不合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格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必须无条件</w:t>
      </w:r>
      <w:r>
        <w:rPr>
          <w:rFonts w:hint="eastAsia" w:ascii="仿宋_GB2312" w:hAnsi="仿宋_GB2312" w:eastAsia="仿宋_GB2312" w:cs="仿宋_GB2312"/>
          <w:sz w:val="28"/>
          <w:szCs w:val="28"/>
        </w:rPr>
        <w:t>限期整改。</w:t>
      </w:r>
    </w:p>
    <w:p>
      <w:pPr>
        <w:widowControl w:val="0"/>
        <w:snapToGrid/>
        <w:spacing w:after="0" w:line="520" w:lineRule="exact"/>
        <w:ind w:firstLine="280" w:firstLineChars="1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（二）为乙方维修施工提供必要的水、电保障。</w:t>
      </w:r>
    </w:p>
    <w:p>
      <w:pPr>
        <w:widowControl w:val="0"/>
        <w:snapToGrid/>
        <w:spacing w:after="0" w:line="52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（三）根据本合同规定，按时向乙方支付维修服务费用。</w:t>
      </w:r>
    </w:p>
    <w:p>
      <w:pPr>
        <w:widowControl w:val="0"/>
        <w:snapToGrid/>
        <w:spacing w:after="0" w:line="52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（四）国家法律、法规所规定由甲方承担的其它责任。</w:t>
      </w:r>
    </w:p>
    <w:p>
      <w:pPr>
        <w:spacing w:after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、乙方的权利和义务</w:t>
      </w:r>
    </w:p>
    <w:p>
      <w:pPr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（一）根据甲方需求，及时进场维修，并在甲方规定时间内完成维修任务。</w:t>
      </w:r>
    </w:p>
    <w:p>
      <w:pPr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（二）严格遵守甲方各项规章制度，爱护甲方公物，对因维修施工造成的甲方公物、道路损坏的进行修复或赔偿。</w:t>
      </w:r>
    </w:p>
    <w:p>
      <w:pPr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（三）爱护甲方校园环境，在施工期间和工程完工后及时清洁现场，及时将维修垃圾拉出甲方校园后按国家相关规定处理。</w:t>
      </w:r>
    </w:p>
    <w:p>
      <w:pPr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（四）严格按照安全施工规范和甲方要求设置施工现场安全警示标志，并按照有关规定采取其它现场安全防护措施。</w:t>
      </w:r>
    </w:p>
    <w:p>
      <w:pPr>
        <w:spacing w:after="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（五）乙方应自觉提高安全生产意识，安全文明施工，因维修施工发生的一切安全事故或对第三人造成损害，均由乙方承担全部经济和法律责任，与甲方无任何关系。</w:t>
      </w:r>
    </w:p>
    <w:p>
      <w:pPr>
        <w:spacing w:after="0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六）如因乙方人员在维修施工过程中的疏忽、失职、过错等故意或者过失原因给甲方造成损失或侵害，包括但不限于甲方本身的损失，由此而导致的甲方或甲方对任何第三方的经济法律责任等，乙方对此均应承担全部的赔偿责任和法律责任。</w:t>
      </w:r>
    </w:p>
    <w:p>
      <w:pPr>
        <w:widowControl w:val="0"/>
        <w:snapToGrid/>
        <w:spacing w:after="0" w:line="52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（七）国家法律、法规所规定由乙方承担的其他责任。</w:t>
      </w:r>
    </w:p>
    <w:p>
      <w:pPr>
        <w:spacing w:after="0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、技术质量要求</w:t>
      </w:r>
    </w:p>
    <w:p>
      <w:pPr>
        <w:spacing w:after="0" w:line="276" w:lineRule="auto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须按甲方的要求进行施工维修，维修中使用的材料及维修标准必须符合国家现行施工和验收规范。若乙方维修质量不合格，甲方有权要求乙方进行整改，由此造成的返工费用和工期延误责任由乙方自行承担。若乙方三次维修不合格，甲方可单方面终止合同。</w:t>
      </w:r>
    </w:p>
    <w:p>
      <w:pPr>
        <w:spacing w:after="0" w:line="50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、质保期</w:t>
      </w:r>
    </w:p>
    <w:p>
      <w:pPr>
        <w:spacing w:after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1.质保期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，在质保期内出现问题的，乙方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应无偿为甲方进行维修，乙方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在接到维修电话后24小时内必须安排维修人员到达现场进行检查维修。如乙方不能按时到场检查维修，甲方可自行委托其它第三方公司进行检查维修，责任在乙方的，相关费用由乙方承担。</w:t>
      </w:r>
    </w:p>
    <w:p>
      <w:pPr>
        <w:spacing w:after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质保期中造成的人员及财产损失，由乙方负全部经济和法律责任。</w:t>
      </w:r>
    </w:p>
    <w:p>
      <w:pPr>
        <w:widowControl w:val="0"/>
        <w:snapToGrid/>
        <w:spacing w:after="0" w:line="52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、服务承诺</w:t>
      </w:r>
    </w:p>
    <w:p>
      <w:pPr>
        <w:spacing w:after="0"/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1.维修响应时间：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商在接到学院维修通知后，维修人员须按采购人要求的时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内到达维修现场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开展维修工作（不分节假日）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8：00至18：00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内1小时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18:00以后1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小时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内到场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维修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；开锁服务7*24小时提供服务。</w:t>
      </w:r>
    </w:p>
    <w:p>
      <w:pPr>
        <w:spacing w:after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2.维修使用主要材料符合现行国家、地方标准中的优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质量等级标准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，不得使用三无产品，可溯源。</w:t>
      </w:r>
    </w:p>
    <w:p>
      <w:pPr>
        <w:spacing w:after="0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3.服从甲方指派的工作任务，服从甲方在维修过程中的监督管理。</w:t>
      </w:r>
    </w:p>
    <w:p>
      <w:pPr>
        <w:widowControl w:val="0"/>
        <w:snapToGrid/>
        <w:spacing w:after="0"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bookmarkStart w:id="0" w:name="_Toc241833908"/>
      <w:bookmarkStart w:id="1" w:name="_Toc212019599"/>
      <w:bookmarkStart w:id="2" w:name="_Toc225244857"/>
      <w:bookmarkStart w:id="3" w:name="_Toc286993792"/>
      <w:bookmarkStart w:id="4" w:name="_Toc251768867"/>
      <w:bookmarkStart w:id="5" w:name="_Toc185395254"/>
      <w:bookmarkStart w:id="6" w:name="_Toc211854454"/>
      <w:bookmarkStart w:id="7" w:name="_Toc225670756"/>
      <w:bookmarkStart w:id="8" w:name="_Toc239233919"/>
      <w:bookmarkStart w:id="9" w:name="_Toc211911353"/>
      <w:bookmarkStart w:id="10" w:name="_Toc232492933"/>
      <w:bookmarkStart w:id="11" w:name="_Toc237145411"/>
      <w:bookmarkStart w:id="12" w:name="_Toc239568423"/>
      <w:bookmarkStart w:id="13" w:name="_Toc247334846"/>
      <w:bookmarkStart w:id="14" w:name="_Toc225654649"/>
      <w:bookmarkStart w:id="15" w:name="_Toc238984980"/>
      <w:r>
        <w:rPr>
          <w:rFonts w:hint="eastAsia" w:ascii="仿宋_GB2312" w:hAnsi="仿宋_GB2312" w:eastAsia="仿宋_GB2312" w:cs="仿宋_GB2312"/>
          <w:b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、解决合同纠纷的方式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widowControl w:val="0"/>
        <w:snapToGrid/>
        <w:spacing w:after="0" w:line="520" w:lineRule="exact"/>
        <w:ind w:left="0" w:leftChars="0" w:firstLine="557" w:firstLineChars="19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合同履行期间,若双方发生争议，由双方友好协商解决。协商不成的，由当事人向成都市龙泉驿区人民法院提起诉讼，除判决另有规定外，一切涉诉合理费用均由违约方承担。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                                                </w:t>
      </w:r>
    </w:p>
    <w:p>
      <w:pPr>
        <w:spacing w:after="0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、本合同一式叁份，甲方执贰份，乙方执壹份，甲乙双方代表人签字，并加盖公章后合同生效。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甲方：（盖章）                 乙方：（盖章）</w:t>
      </w:r>
    </w:p>
    <w:p>
      <w:pPr>
        <w:rPr>
          <w:rFonts w:ascii="仿宋_GB2312" w:hAnsi="仿宋" w:eastAsia="仿宋_GB2312" w:cs="仿宋"/>
          <w:sz w:val="28"/>
          <w:szCs w:val="28"/>
        </w:rPr>
      </w:pPr>
    </w:p>
    <w:p>
      <w:pPr>
        <w:widowControl w:val="0"/>
        <w:adjustRightInd/>
        <w:snapToGrid/>
        <w:spacing w:line="520" w:lineRule="exact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法定代表（授权代表）：         法定代表（授权代表）：</w:t>
      </w:r>
    </w:p>
    <w:p>
      <w:pPr>
        <w:widowControl w:val="0"/>
        <w:adjustRightInd/>
        <w:snapToGrid/>
        <w:spacing w:line="520" w:lineRule="exact"/>
        <w:ind w:firstLine="280" w:firstLineChars="10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签订日期：　 　            　  签订日期：　     </w:t>
      </w:r>
    </w:p>
    <w:p>
      <w:pPr>
        <w:widowControl w:val="0"/>
        <w:adjustRightInd/>
        <w:snapToGrid/>
        <w:spacing w:after="0" w:line="520" w:lineRule="exact"/>
        <w:ind w:firstLine="562" w:firstLineChars="200"/>
        <w:jc w:val="both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5EBA6"/>
    <w:multiLevelType w:val="singleLevel"/>
    <w:tmpl w:val="8875EB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314FF6"/>
    <w:multiLevelType w:val="singleLevel"/>
    <w:tmpl w:val="AA314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A9F9065"/>
    <w:multiLevelType w:val="singleLevel"/>
    <w:tmpl w:val="AA9F90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6A6267A"/>
    <w:multiLevelType w:val="singleLevel"/>
    <w:tmpl w:val="C6A626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7892BB2"/>
    <w:multiLevelType w:val="singleLevel"/>
    <w:tmpl w:val="C7892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F11E7A8"/>
    <w:multiLevelType w:val="singleLevel"/>
    <w:tmpl w:val="CF11E7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29F6CB5"/>
    <w:multiLevelType w:val="singleLevel"/>
    <w:tmpl w:val="E29F6C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404ACC2"/>
    <w:multiLevelType w:val="singleLevel"/>
    <w:tmpl w:val="F404AC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B5DD345"/>
    <w:multiLevelType w:val="singleLevel"/>
    <w:tmpl w:val="FB5DD3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4390FA8"/>
    <w:multiLevelType w:val="singleLevel"/>
    <w:tmpl w:val="54390F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CF227D2"/>
    <w:multiLevelType w:val="singleLevel"/>
    <w:tmpl w:val="6CF227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ZmY5NGIzM2I5NjRjNjYwMzY2Y2NiNzNkYWM1MzMifQ=="/>
    <w:docVar w:name="KSO_WPS_MARK_KEY" w:val="4d7b36e5-506f-48ff-b0a0-48d8f3a626e6"/>
  </w:docVars>
  <w:rsids>
    <w:rsidRoot w:val="00D31D50"/>
    <w:rsid w:val="00027242"/>
    <w:rsid w:val="00055363"/>
    <w:rsid w:val="00061FCD"/>
    <w:rsid w:val="00090CAD"/>
    <w:rsid w:val="000A2FE9"/>
    <w:rsid w:val="000A75B2"/>
    <w:rsid w:val="000C35AF"/>
    <w:rsid w:val="000D5740"/>
    <w:rsid w:val="000E1318"/>
    <w:rsid w:val="000F4D4A"/>
    <w:rsid w:val="0011492D"/>
    <w:rsid w:val="00122DE1"/>
    <w:rsid w:val="00144731"/>
    <w:rsid w:val="001569B8"/>
    <w:rsid w:val="00172828"/>
    <w:rsid w:val="00192726"/>
    <w:rsid w:val="001A1F7D"/>
    <w:rsid w:val="001A487D"/>
    <w:rsid w:val="001B5B98"/>
    <w:rsid w:val="001D1B3B"/>
    <w:rsid w:val="001D3293"/>
    <w:rsid w:val="001E113B"/>
    <w:rsid w:val="001E159B"/>
    <w:rsid w:val="001E38AC"/>
    <w:rsid w:val="001E67FF"/>
    <w:rsid w:val="001E795D"/>
    <w:rsid w:val="00200FC9"/>
    <w:rsid w:val="002165E2"/>
    <w:rsid w:val="00227B2B"/>
    <w:rsid w:val="002840BA"/>
    <w:rsid w:val="00291FAA"/>
    <w:rsid w:val="002951CA"/>
    <w:rsid w:val="002B30DC"/>
    <w:rsid w:val="002C2525"/>
    <w:rsid w:val="002E4857"/>
    <w:rsid w:val="002F0DE3"/>
    <w:rsid w:val="002F7A7E"/>
    <w:rsid w:val="0031020A"/>
    <w:rsid w:val="00323B43"/>
    <w:rsid w:val="003435D8"/>
    <w:rsid w:val="0034563A"/>
    <w:rsid w:val="00360CCE"/>
    <w:rsid w:val="003650DF"/>
    <w:rsid w:val="00367925"/>
    <w:rsid w:val="00377E50"/>
    <w:rsid w:val="003C3890"/>
    <w:rsid w:val="003C7EFB"/>
    <w:rsid w:val="003D133E"/>
    <w:rsid w:val="003D37D8"/>
    <w:rsid w:val="003E7F2B"/>
    <w:rsid w:val="003F04F4"/>
    <w:rsid w:val="004177FA"/>
    <w:rsid w:val="00423C05"/>
    <w:rsid w:val="00424476"/>
    <w:rsid w:val="00426133"/>
    <w:rsid w:val="004358AB"/>
    <w:rsid w:val="004465CA"/>
    <w:rsid w:val="00452FF6"/>
    <w:rsid w:val="00491BBF"/>
    <w:rsid w:val="004B51EB"/>
    <w:rsid w:val="004B7FC9"/>
    <w:rsid w:val="004C03E4"/>
    <w:rsid w:val="004D2AF0"/>
    <w:rsid w:val="004D4B7F"/>
    <w:rsid w:val="004D6CD8"/>
    <w:rsid w:val="005040C3"/>
    <w:rsid w:val="00510A03"/>
    <w:rsid w:val="00511BFF"/>
    <w:rsid w:val="0051746C"/>
    <w:rsid w:val="00517BB2"/>
    <w:rsid w:val="005243FF"/>
    <w:rsid w:val="00532ACF"/>
    <w:rsid w:val="00533EE9"/>
    <w:rsid w:val="00556EE3"/>
    <w:rsid w:val="0057694B"/>
    <w:rsid w:val="00584244"/>
    <w:rsid w:val="00587349"/>
    <w:rsid w:val="00594649"/>
    <w:rsid w:val="005C2081"/>
    <w:rsid w:val="005D42E2"/>
    <w:rsid w:val="005D5CCD"/>
    <w:rsid w:val="005E65B6"/>
    <w:rsid w:val="005E74FD"/>
    <w:rsid w:val="005F4016"/>
    <w:rsid w:val="005F6E59"/>
    <w:rsid w:val="006231C3"/>
    <w:rsid w:val="006247E3"/>
    <w:rsid w:val="006251CC"/>
    <w:rsid w:val="006349EA"/>
    <w:rsid w:val="00676D2B"/>
    <w:rsid w:val="006841CA"/>
    <w:rsid w:val="0068484B"/>
    <w:rsid w:val="00696FC3"/>
    <w:rsid w:val="006A3107"/>
    <w:rsid w:val="006B5D50"/>
    <w:rsid w:val="006B7B2C"/>
    <w:rsid w:val="006F3D93"/>
    <w:rsid w:val="006F4129"/>
    <w:rsid w:val="00706EDB"/>
    <w:rsid w:val="00707F9D"/>
    <w:rsid w:val="00713862"/>
    <w:rsid w:val="00720722"/>
    <w:rsid w:val="0073519A"/>
    <w:rsid w:val="007355ED"/>
    <w:rsid w:val="007370FA"/>
    <w:rsid w:val="007432E7"/>
    <w:rsid w:val="0075332E"/>
    <w:rsid w:val="00760F05"/>
    <w:rsid w:val="007818DD"/>
    <w:rsid w:val="00781BA9"/>
    <w:rsid w:val="0078358B"/>
    <w:rsid w:val="007846FC"/>
    <w:rsid w:val="00790705"/>
    <w:rsid w:val="00796260"/>
    <w:rsid w:val="007A235C"/>
    <w:rsid w:val="007D3BF5"/>
    <w:rsid w:val="007E48FE"/>
    <w:rsid w:val="00804CCE"/>
    <w:rsid w:val="00806F61"/>
    <w:rsid w:val="00837A7F"/>
    <w:rsid w:val="008662A6"/>
    <w:rsid w:val="00866875"/>
    <w:rsid w:val="00870492"/>
    <w:rsid w:val="008B7726"/>
    <w:rsid w:val="008C58C9"/>
    <w:rsid w:val="008C7025"/>
    <w:rsid w:val="008E16EE"/>
    <w:rsid w:val="00903344"/>
    <w:rsid w:val="00907D51"/>
    <w:rsid w:val="009432F2"/>
    <w:rsid w:val="0095640A"/>
    <w:rsid w:val="00987F54"/>
    <w:rsid w:val="0099309F"/>
    <w:rsid w:val="009B06E7"/>
    <w:rsid w:val="009B71FA"/>
    <w:rsid w:val="009D0D66"/>
    <w:rsid w:val="00A03171"/>
    <w:rsid w:val="00A03B33"/>
    <w:rsid w:val="00A13098"/>
    <w:rsid w:val="00A43027"/>
    <w:rsid w:val="00A45064"/>
    <w:rsid w:val="00A5182C"/>
    <w:rsid w:val="00A57D10"/>
    <w:rsid w:val="00A618C1"/>
    <w:rsid w:val="00A62BD3"/>
    <w:rsid w:val="00A76E56"/>
    <w:rsid w:val="00A93539"/>
    <w:rsid w:val="00A93DB9"/>
    <w:rsid w:val="00AB5BCE"/>
    <w:rsid w:val="00AC781E"/>
    <w:rsid w:val="00AD1D0C"/>
    <w:rsid w:val="00AE62F7"/>
    <w:rsid w:val="00AF2AFA"/>
    <w:rsid w:val="00AF31D3"/>
    <w:rsid w:val="00B07DA8"/>
    <w:rsid w:val="00B15DFE"/>
    <w:rsid w:val="00B20331"/>
    <w:rsid w:val="00B27DBF"/>
    <w:rsid w:val="00B347C0"/>
    <w:rsid w:val="00B3784D"/>
    <w:rsid w:val="00B80BED"/>
    <w:rsid w:val="00BB4934"/>
    <w:rsid w:val="00BC33EA"/>
    <w:rsid w:val="00C01CC9"/>
    <w:rsid w:val="00C20426"/>
    <w:rsid w:val="00C222A0"/>
    <w:rsid w:val="00C431E4"/>
    <w:rsid w:val="00C44281"/>
    <w:rsid w:val="00C53479"/>
    <w:rsid w:val="00C65029"/>
    <w:rsid w:val="00C664F4"/>
    <w:rsid w:val="00C73A9B"/>
    <w:rsid w:val="00C94133"/>
    <w:rsid w:val="00CA2AB8"/>
    <w:rsid w:val="00CB43C2"/>
    <w:rsid w:val="00CC5AF3"/>
    <w:rsid w:val="00CD6E61"/>
    <w:rsid w:val="00CD7DE9"/>
    <w:rsid w:val="00D00007"/>
    <w:rsid w:val="00D218E9"/>
    <w:rsid w:val="00D24ECA"/>
    <w:rsid w:val="00D31D50"/>
    <w:rsid w:val="00D5501B"/>
    <w:rsid w:val="00D61CEF"/>
    <w:rsid w:val="00D63745"/>
    <w:rsid w:val="00D77389"/>
    <w:rsid w:val="00D80639"/>
    <w:rsid w:val="00D8215B"/>
    <w:rsid w:val="00D86492"/>
    <w:rsid w:val="00D9657E"/>
    <w:rsid w:val="00D96EEC"/>
    <w:rsid w:val="00DA27C8"/>
    <w:rsid w:val="00DA39DA"/>
    <w:rsid w:val="00DA61D9"/>
    <w:rsid w:val="00DC360E"/>
    <w:rsid w:val="00DC7147"/>
    <w:rsid w:val="00DC79C0"/>
    <w:rsid w:val="00DD1FBF"/>
    <w:rsid w:val="00DD4083"/>
    <w:rsid w:val="00DF444D"/>
    <w:rsid w:val="00E12F70"/>
    <w:rsid w:val="00E37E04"/>
    <w:rsid w:val="00E43415"/>
    <w:rsid w:val="00E4544B"/>
    <w:rsid w:val="00E5567F"/>
    <w:rsid w:val="00E82990"/>
    <w:rsid w:val="00E83198"/>
    <w:rsid w:val="00EB68B8"/>
    <w:rsid w:val="00EC7A98"/>
    <w:rsid w:val="00ED2F36"/>
    <w:rsid w:val="00EE0A8C"/>
    <w:rsid w:val="00EF5278"/>
    <w:rsid w:val="00F01C44"/>
    <w:rsid w:val="00F11EBE"/>
    <w:rsid w:val="00F16568"/>
    <w:rsid w:val="00F523D0"/>
    <w:rsid w:val="00F80655"/>
    <w:rsid w:val="00FC7236"/>
    <w:rsid w:val="00FD5DBE"/>
    <w:rsid w:val="00FF717A"/>
    <w:rsid w:val="010468F3"/>
    <w:rsid w:val="016E0043"/>
    <w:rsid w:val="02F22570"/>
    <w:rsid w:val="054226B0"/>
    <w:rsid w:val="055B5FFE"/>
    <w:rsid w:val="058E3D9F"/>
    <w:rsid w:val="05BD4C80"/>
    <w:rsid w:val="063178D1"/>
    <w:rsid w:val="063A076F"/>
    <w:rsid w:val="07AB24F7"/>
    <w:rsid w:val="08027AB0"/>
    <w:rsid w:val="08AC40AA"/>
    <w:rsid w:val="090819EB"/>
    <w:rsid w:val="09A9511F"/>
    <w:rsid w:val="09ED04F3"/>
    <w:rsid w:val="0A052B9D"/>
    <w:rsid w:val="0ADF03E7"/>
    <w:rsid w:val="0AE4667E"/>
    <w:rsid w:val="0B065739"/>
    <w:rsid w:val="0C8C0DC0"/>
    <w:rsid w:val="0E681DE1"/>
    <w:rsid w:val="0FB10DF1"/>
    <w:rsid w:val="0FBA11E5"/>
    <w:rsid w:val="10425AE1"/>
    <w:rsid w:val="106628C8"/>
    <w:rsid w:val="108F4B3E"/>
    <w:rsid w:val="110F6146"/>
    <w:rsid w:val="120F1EF6"/>
    <w:rsid w:val="127432D9"/>
    <w:rsid w:val="12C5488C"/>
    <w:rsid w:val="12EC5373"/>
    <w:rsid w:val="13625A4D"/>
    <w:rsid w:val="13D51B4B"/>
    <w:rsid w:val="14017F72"/>
    <w:rsid w:val="144810B5"/>
    <w:rsid w:val="14B56264"/>
    <w:rsid w:val="155762F3"/>
    <w:rsid w:val="160D5F30"/>
    <w:rsid w:val="167D67F6"/>
    <w:rsid w:val="187E7B84"/>
    <w:rsid w:val="18ED15D2"/>
    <w:rsid w:val="199B3E4A"/>
    <w:rsid w:val="19A240BC"/>
    <w:rsid w:val="19D1369F"/>
    <w:rsid w:val="1AD52CA9"/>
    <w:rsid w:val="1B703F44"/>
    <w:rsid w:val="1C4E77C9"/>
    <w:rsid w:val="1C910559"/>
    <w:rsid w:val="1CF77EC6"/>
    <w:rsid w:val="1DA64CFB"/>
    <w:rsid w:val="1DF3357F"/>
    <w:rsid w:val="1E585FE9"/>
    <w:rsid w:val="1E5F2EB6"/>
    <w:rsid w:val="1EFD2DF0"/>
    <w:rsid w:val="1FC14A38"/>
    <w:rsid w:val="1FF41549"/>
    <w:rsid w:val="201A0942"/>
    <w:rsid w:val="20690F8D"/>
    <w:rsid w:val="21B308A3"/>
    <w:rsid w:val="22F620B5"/>
    <w:rsid w:val="232C714B"/>
    <w:rsid w:val="23AD4E2C"/>
    <w:rsid w:val="247F5E96"/>
    <w:rsid w:val="255E6C09"/>
    <w:rsid w:val="257068BB"/>
    <w:rsid w:val="25881CDD"/>
    <w:rsid w:val="27032DA8"/>
    <w:rsid w:val="27B82643"/>
    <w:rsid w:val="2821302A"/>
    <w:rsid w:val="29953FD6"/>
    <w:rsid w:val="2BD02D47"/>
    <w:rsid w:val="2BF67BF3"/>
    <w:rsid w:val="2D3F5FAB"/>
    <w:rsid w:val="2E227962"/>
    <w:rsid w:val="2E4D1E3F"/>
    <w:rsid w:val="2E77789F"/>
    <w:rsid w:val="2ED678E3"/>
    <w:rsid w:val="2F1C4473"/>
    <w:rsid w:val="311F7BB7"/>
    <w:rsid w:val="31586A4A"/>
    <w:rsid w:val="326E5F64"/>
    <w:rsid w:val="33F217D2"/>
    <w:rsid w:val="3617732D"/>
    <w:rsid w:val="368C5CB3"/>
    <w:rsid w:val="37562356"/>
    <w:rsid w:val="37F43589"/>
    <w:rsid w:val="385A222D"/>
    <w:rsid w:val="38C7368C"/>
    <w:rsid w:val="3A3A6A52"/>
    <w:rsid w:val="3A5C24BD"/>
    <w:rsid w:val="3A9F23A3"/>
    <w:rsid w:val="3ADA751C"/>
    <w:rsid w:val="3AE650A5"/>
    <w:rsid w:val="3C000641"/>
    <w:rsid w:val="3C6940AF"/>
    <w:rsid w:val="3C822C90"/>
    <w:rsid w:val="3E662D36"/>
    <w:rsid w:val="3EA73264"/>
    <w:rsid w:val="3F026717"/>
    <w:rsid w:val="3F196C36"/>
    <w:rsid w:val="3F4A5E3A"/>
    <w:rsid w:val="3F9923E6"/>
    <w:rsid w:val="3FAC3CDD"/>
    <w:rsid w:val="40D62D23"/>
    <w:rsid w:val="41725CBE"/>
    <w:rsid w:val="425D28C6"/>
    <w:rsid w:val="44EB1D4F"/>
    <w:rsid w:val="45FB64DD"/>
    <w:rsid w:val="464077AD"/>
    <w:rsid w:val="467B5E8F"/>
    <w:rsid w:val="477E50EA"/>
    <w:rsid w:val="48165A36"/>
    <w:rsid w:val="481E2C87"/>
    <w:rsid w:val="48764CD0"/>
    <w:rsid w:val="48A865E1"/>
    <w:rsid w:val="48F31366"/>
    <w:rsid w:val="49276DFC"/>
    <w:rsid w:val="498A7D18"/>
    <w:rsid w:val="4A0E0171"/>
    <w:rsid w:val="4BAE2C7D"/>
    <w:rsid w:val="4CB748F4"/>
    <w:rsid w:val="4D1D544E"/>
    <w:rsid w:val="4DCB5E71"/>
    <w:rsid w:val="4E5C78C2"/>
    <w:rsid w:val="4FCA4A83"/>
    <w:rsid w:val="4FF30B5B"/>
    <w:rsid w:val="519242E0"/>
    <w:rsid w:val="53B07D5B"/>
    <w:rsid w:val="54AC674A"/>
    <w:rsid w:val="54C278E0"/>
    <w:rsid w:val="57057B1D"/>
    <w:rsid w:val="570704F6"/>
    <w:rsid w:val="571A29B1"/>
    <w:rsid w:val="573B6312"/>
    <w:rsid w:val="57BB10CE"/>
    <w:rsid w:val="57C45C4A"/>
    <w:rsid w:val="5802683A"/>
    <w:rsid w:val="58C30A45"/>
    <w:rsid w:val="595A4077"/>
    <w:rsid w:val="59A277A6"/>
    <w:rsid w:val="59DF3AB0"/>
    <w:rsid w:val="5A443D14"/>
    <w:rsid w:val="5A9470E9"/>
    <w:rsid w:val="5B2A7470"/>
    <w:rsid w:val="5C102837"/>
    <w:rsid w:val="5D007678"/>
    <w:rsid w:val="5DEC43C1"/>
    <w:rsid w:val="5E2D5F9D"/>
    <w:rsid w:val="60743844"/>
    <w:rsid w:val="6089364F"/>
    <w:rsid w:val="60A73379"/>
    <w:rsid w:val="61CB4B15"/>
    <w:rsid w:val="63566719"/>
    <w:rsid w:val="63842A59"/>
    <w:rsid w:val="641E79D0"/>
    <w:rsid w:val="64652CEA"/>
    <w:rsid w:val="64770585"/>
    <w:rsid w:val="64E44B47"/>
    <w:rsid w:val="67845364"/>
    <w:rsid w:val="67C2125E"/>
    <w:rsid w:val="68512281"/>
    <w:rsid w:val="68632635"/>
    <w:rsid w:val="689F5058"/>
    <w:rsid w:val="68AF24E3"/>
    <w:rsid w:val="68C7373A"/>
    <w:rsid w:val="6AB22D2A"/>
    <w:rsid w:val="6B0D7F24"/>
    <w:rsid w:val="6B8232ED"/>
    <w:rsid w:val="6C93782B"/>
    <w:rsid w:val="6D2C7B19"/>
    <w:rsid w:val="6D6710C2"/>
    <w:rsid w:val="6D82549A"/>
    <w:rsid w:val="6DD62E94"/>
    <w:rsid w:val="6DE36AA5"/>
    <w:rsid w:val="6E4A35D8"/>
    <w:rsid w:val="6E6A5F31"/>
    <w:rsid w:val="6E796698"/>
    <w:rsid w:val="6EDC7EF6"/>
    <w:rsid w:val="6F077A71"/>
    <w:rsid w:val="6F087E42"/>
    <w:rsid w:val="6F7D2CEC"/>
    <w:rsid w:val="701B132A"/>
    <w:rsid w:val="70226F80"/>
    <w:rsid w:val="71524833"/>
    <w:rsid w:val="715A415B"/>
    <w:rsid w:val="7198163A"/>
    <w:rsid w:val="71A00E33"/>
    <w:rsid w:val="7290729D"/>
    <w:rsid w:val="72A13F26"/>
    <w:rsid w:val="730A3989"/>
    <w:rsid w:val="732C3F7D"/>
    <w:rsid w:val="738F4BCC"/>
    <w:rsid w:val="73A212C9"/>
    <w:rsid w:val="749319A9"/>
    <w:rsid w:val="74C601A0"/>
    <w:rsid w:val="74E066CE"/>
    <w:rsid w:val="75BF5FC3"/>
    <w:rsid w:val="7684746D"/>
    <w:rsid w:val="76A7147C"/>
    <w:rsid w:val="78625C3F"/>
    <w:rsid w:val="79156B39"/>
    <w:rsid w:val="7BF157B8"/>
    <w:rsid w:val="7E2C2C03"/>
    <w:rsid w:val="7E6063FF"/>
    <w:rsid w:val="7F4B14CF"/>
    <w:rsid w:val="7FA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560" w:lineRule="exact"/>
    </w:pPr>
    <w:rPr>
      <w:rFonts w:ascii="黑体" w:hAnsi="黑体" w:eastAsia="黑体" w:cs="仿宋_GB2312"/>
      <w:sz w:val="32"/>
      <w:szCs w:val="32"/>
    </w:rPr>
  </w:style>
  <w:style w:type="paragraph" w:styleId="3">
    <w:name w:val="Subtitle"/>
    <w:basedOn w:val="1"/>
    <w:next w:val="1"/>
    <w:qFormat/>
    <w:uiPriority w:val="0"/>
    <w:rPr>
      <w:kern w:val="2"/>
      <w:sz w:val="28"/>
    </w:rPr>
  </w:style>
  <w:style w:type="paragraph" w:styleId="6">
    <w:name w:val="Normal Indent"/>
    <w:basedOn w:val="1"/>
    <w:link w:val="23"/>
    <w:qFormat/>
    <w:uiPriority w:val="0"/>
    <w:pPr>
      <w:widowControl w:val="0"/>
      <w:adjustRightInd/>
      <w:snapToGrid/>
      <w:spacing w:afterLines="25" w:line="300" w:lineRule="auto"/>
      <w:ind w:firstLine="420" w:firstLineChars="200"/>
      <w:jc w:val="both"/>
    </w:pPr>
    <w:rPr>
      <w:rFonts w:ascii="Arial" w:hAnsi="Arial" w:eastAsia="宋体" w:cs="Times New Roman"/>
      <w:kern w:val="2"/>
      <w:sz w:val="24"/>
      <w:szCs w:val="24"/>
    </w:rPr>
  </w:style>
  <w:style w:type="paragraph" w:styleId="7">
    <w:name w:val="annotation text"/>
    <w:basedOn w:val="1"/>
    <w:link w:val="25"/>
    <w:semiHidden/>
    <w:unhideWhenUsed/>
    <w:qFormat/>
    <w:uiPriority w:val="99"/>
  </w:style>
  <w:style w:type="paragraph" w:styleId="8">
    <w:name w:val="Date"/>
    <w:basedOn w:val="1"/>
    <w:next w:val="1"/>
    <w:link w:val="24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Balloon Text"/>
    <w:basedOn w:val="1"/>
    <w:link w:val="2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7"/>
    <w:next w:val="7"/>
    <w:link w:val="26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6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页眉 Char"/>
    <w:basedOn w:val="16"/>
    <w:link w:val="11"/>
    <w:qFormat/>
    <w:uiPriority w:val="99"/>
    <w:rPr>
      <w:rFonts w:ascii="Tahoma" w:hAnsi="Tahoma"/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rFonts w:ascii="Tahoma" w:hAnsi="Tahoma"/>
      <w:sz w:val="18"/>
      <w:szCs w:val="18"/>
    </w:rPr>
  </w:style>
  <w:style w:type="character" w:customStyle="1" w:styleId="23">
    <w:name w:val="正文缩进 Char"/>
    <w:link w:val="6"/>
    <w:qFormat/>
    <w:locked/>
    <w:uiPriority w:val="0"/>
    <w:rPr>
      <w:rFonts w:ascii="Arial" w:hAnsi="Arial" w:eastAsia="宋体" w:cs="Times New Roman"/>
      <w:kern w:val="2"/>
      <w:sz w:val="24"/>
      <w:szCs w:val="24"/>
    </w:rPr>
  </w:style>
  <w:style w:type="character" w:customStyle="1" w:styleId="24">
    <w:name w:val="日期 Char"/>
    <w:basedOn w:val="16"/>
    <w:link w:val="8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批注文字 Char"/>
    <w:basedOn w:val="16"/>
    <w:link w:val="7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26">
    <w:name w:val="批注主题 Char"/>
    <w:basedOn w:val="25"/>
    <w:link w:val="13"/>
    <w:semiHidden/>
    <w:qFormat/>
    <w:uiPriority w:val="99"/>
    <w:rPr>
      <w:rFonts w:ascii="Tahoma" w:hAnsi="Tahoma" w:eastAsia="微软雅黑"/>
      <w:b/>
      <w:bCs/>
      <w:sz w:val="22"/>
      <w:szCs w:val="22"/>
    </w:rPr>
  </w:style>
  <w:style w:type="character" w:customStyle="1" w:styleId="27">
    <w:name w:val="批注框文本 Char"/>
    <w:basedOn w:val="16"/>
    <w:link w:val="9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882DD3-554E-4F87-9AE5-7CD9033D1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2095</Words>
  <Characters>2455</Characters>
  <Lines>20</Lines>
  <Paragraphs>5</Paragraphs>
  <TotalTime>1</TotalTime>
  <ScaleCrop>false</ScaleCrop>
  <LinksUpToDate>false</LinksUpToDate>
  <CharactersWithSpaces>2503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2020-01-06T08:00:00Z</dcterms:created>
  <dc:creator>张润华</dc:creator>
  <cp:lastModifiedBy>admin</cp:lastModifiedBy>
  <cp:lastPrinted>2025-01-06T03:54:03Z</cp:lastPrinted>
  <dcterms:modified xsi:type="dcterms:W3CDTF">2025-01-06T04:03:31Z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ABF156DBF71C4EF9A8C93A2BB113C310_13</vt:lpwstr>
  </property>
</Properties>
</file>