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3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四川护理职业学院</w:t>
      </w:r>
      <w:r>
        <w:rPr>
          <w:rFonts w:hint="eastAsia"/>
          <w:b/>
          <w:sz w:val="32"/>
          <w:szCs w:val="32"/>
          <w:lang w:val="en-US" w:eastAsia="zh-CN"/>
        </w:rPr>
        <w:t>2023年</w:t>
      </w:r>
      <w:r>
        <w:rPr>
          <w:rFonts w:hint="eastAsia"/>
          <w:b/>
          <w:sz w:val="32"/>
          <w:szCs w:val="32"/>
        </w:rPr>
        <w:t>投影仪采购项目参数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一、项目概况：</w:t>
      </w:r>
    </w:p>
    <w:p>
      <w:pPr>
        <w:spacing w:line="400" w:lineRule="exact"/>
        <w:rPr>
          <w:sz w:val="24"/>
        </w:rPr>
      </w:pPr>
      <w:bookmarkStart w:id="0" w:name="_GoBack"/>
      <w:r>
        <w:rPr>
          <w:rFonts w:hint="eastAsia" w:ascii="宋体" w:hAnsi="宋体" w:cs="仿宋"/>
          <w:kern w:val="0"/>
          <w:sz w:val="24"/>
        </w:rPr>
        <w:t>采购高清投影仪42套，其中教室</w:t>
      </w:r>
      <w:r>
        <w:rPr>
          <w:rFonts w:ascii="宋体" w:hAnsi="宋体" w:cs="仿宋"/>
          <w:kern w:val="0"/>
          <w:sz w:val="24"/>
        </w:rPr>
        <w:t>新建</w:t>
      </w:r>
      <w:r>
        <w:rPr>
          <w:rFonts w:hint="eastAsia" w:ascii="宋体" w:hAnsi="宋体" w:cs="仿宋"/>
          <w:kern w:val="0"/>
          <w:sz w:val="24"/>
        </w:rPr>
        <w:t>23套，老教室</w:t>
      </w:r>
      <w:r>
        <w:rPr>
          <w:rFonts w:ascii="宋体" w:hAnsi="宋体" w:cs="仿宋"/>
          <w:kern w:val="0"/>
          <w:sz w:val="24"/>
        </w:rPr>
        <w:t>改造</w:t>
      </w:r>
      <w:r>
        <w:rPr>
          <w:rFonts w:hint="eastAsia" w:ascii="宋体" w:hAnsi="宋体" w:cs="仿宋"/>
          <w:kern w:val="0"/>
          <w:sz w:val="24"/>
        </w:rPr>
        <w:t>19套。</w:t>
      </w:r>
    </w:p>
    <w:bookmarkEnd w:id="0"/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二、技术、服务要求</w:t>
      </w:r>
    </w:p>
    <w:tbl>
      <w:tblPr>
        <w:tblStyle w:val="8"/>
        <w:tblW w:w="89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6044"/>
        <w:gridCol w:w="532"/>
        <w:gridCol w:w="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说明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高清投影机1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1、采用3LCD技术，液晶面板尺寸≥0.64英寸，纯激光光源技术，中心亮度≥6500流明，色彩亮度≥6000流明，分辨率≥1920*1200，对比度≥3000000：1，光源寿命≥20000小时。</w:t>
            </w:r>
          </w:p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 xml:space="preserve">2、输入输出接口：HDMI≥2路，HDBaseT≥1路， RS232≥1路，RJ45≥1路，USB≥2路。 </w:t>
            </w:r>
          </w:p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3、提供5年</w:t>
            </w: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原厂质保</w:t>
            </w:r>
            <w:r>
              <w:rPr>
                <w:rFonts w:hAnsi="宋体" w:eastAsiaTheme="minorEastAsia"/>
                <w:bCs/>
                <w:color w:val="auto"/>
                <w:kern w:val="2"/>
              </w:rPr>
              <w:t>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高清投影机2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1、采用3LCD技术，液晶面板尺寸≥0.64英寸，纯激光光源技术，中心亮度≥5800流明，色彩亮度≥5300流明，分辨率≥1920*1200，对比度≥3000000：1，光源寿命≥20000小时</w:t>
            </w: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。</w:t>
            </w:r>
          </w:p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 xml:space="preserve">2、输入输出接口：HDMI≥2路，HDBaseT≥1路， RS232≥1路，RJ45≥1路，USB≥2路。 </w:t>
            </w:r>
          </w:p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3、提供5年</w:t>
            </w: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原厂质保</w:t>
            </w:r>
            <w:r>
              <w:rPr>
                <w:rFonts w:hAnsi="宋体" w:eastAsiaTheme="minorEastAsia"/>
                <w:bCs/>
                <w:color w:val="auto"/>
                <w:kern w:val="2"/>
              </w:rPr>
              <w:t>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拉线幕布1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1</w:t>
            </w: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、对角线120英寸，幕面尺寸比例16:10，采用旋转定子卡位拉线装置，电机有过热保护。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拉线幕布2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Ansi="宋体" w:eastAsiaTheme="minorEastAsia"/>
                <w:bCs/>
                <w:color w:val="auto"/>
                <w:kern w:val="2"/>
              </w:rPr>
              <w:t>1</w:t>
            </w: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、对角线150英寸，幕面尺寸比例16:10，采用旋转定子卡位拉线装置，电机有过热保护。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拉线幕布3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1、对角线165英寸，幕面尺寸比例16:10，采用旋转定子卡位拉线装置，电机有过热保护。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投影机吊笼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钢制材料，承重≥15公斤。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施工辅材及安装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4"/>
              <w:rPr>
                <w:rFonts w:hAnsi="宋体" w:eastAsiaTheme="minorEastAsia"/>
                <w:bCs/>
                <w:color w:val="auto"/>
                <w:kern w:val="2"/>
              </w:rPr>
            </w:pPr>
            <w:r>
              <w:rPr>
                <w:rFonts w:hint="eastAsia" w:hAnsi="宋体" w:eastAsiaTheme="minorEastAsia"/>
                <w:bCs/>
                <w:color w:val="auto"/>
                <w:kern w:val="2"/>
              </w:rPr>
              <w:t>含本项目一切辅料及杂费。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</w:t>
            </w:r>
          </w:p>
        </w:tc>
      </w:tr>
    </w:tbl>
    <w:p>
      <w:pPr>
        <w:keepNext/>
        <w:keepLines/>
        <w:spacing w:before="340" w:after="330" w:line="578" w:lineRule="auto"/>
        <w:outlineLvl w:val="0"/>
        <w:rPr>
          <w:rFonts w:asci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NDAxZmEwNjAyMWRiNTZhOWFiYzRkMDkyYTg3OTEifQ=="/>
  </w:docVars>
  <w:rsids>
    <w:rsidRoot w:val="001E7FCA"/>
    <w:rsid w:val="00004DD6"/>
    <w:rsid w:val="00067D42"/>
    <w:rsid w:val="000A22F4"/>
    <w:rsid w:val="000B6C54"/>
    <w:rsid w:val="001450BF"/>
    <w:rsid w:val="00152C24"/>
    <w:rsid w:val="001874E2"/>
    <w:rsid w:val="001C009C"/>
    <w:rsid w:val="001C649A"/>
    <w:rsid w:val="001D50D5"/>
    <w:rsid w:val="001E7FCA"/>
    <w:rsid w:val="00216280"/>
    <w:rsid w:val="00230053"/>
    <w:rsid w:val="00246875"/>
    <w:rsid w:val="002B2028"/>
    <w:rsid w:val="002C226B"/>
    <w:rsid w:val="00302736"/>
    <w:rsid w:val="00332D00"/>
    <w:rsid w:val="003356C2"/>
    <w:rsid w:val="00364AD8"/>
    <w:rsid w:val="003654F7"/>
    <w:rsid w:val="0036684B"/>
    <w:rsid w:val="003849DC"/>
    <w:rsid w:val="003B7486"/>
    <w:rsid w:val="003F0E25"/>
    <w:rsid w:val="00403402"/>
    <w:rsid w:val="00410AA0"/>
    <w:rsid w:val="00410C5E"/>
    <w:rsid w:val="004153F5"/>
    <w:rsid w:val="004674C2"/>
    <w:rsid w:val="004C6ECE"/>
    <w:rsid w:val="00503A7F"/>
    <w:rsid w:val="00553E22"/>
    <w:rsid w:val="00593B54"/>
    <w:rsid w:val="005B0FC7"/>
    <w:rsid w:val="00606861"/>
    <w:rsid w:val="006138C4"/>
    <w:rsid w:val="006441B4"/>
    <w:rsid w:val="00646B87"/>
    <w:rsid w:val="00675C6D"/>
    <w:rsid w:val="006B4D8C"/>
    <w:rsid w:val="0070199F"/>
    <w:rsid w:val="00736726"/>
    <w:rsid w:val="00762E94"/>
    <w:rsid w:val="007D4F3B"/>
    <w:rsid w:val="007E38D2"/>
    <w:rsid w:val="007F1C29"/>
    <w:rsid w:val="008D5B17"/>
    <w:rsid w:val="008E64B0"/>
    <w:rsid w:val="0090443A"/>
    <w:rsid w:val="009206A3"/>
    <w:rsid w:val="00957D7C"/>
    <w:rsid w:val="0097153D"/>
    <w:rsid w:val="009C4F8A"/>
    <w:rsid w:val="009C51D8"/>
    <w:rsid w:val="009E239A"/>
    <w:rsid w:val="00A228AD"/>
    <w:rsid w:val="00A23B81"/>
    <w:rsid w:val="00A26A2D"/>
    <w:rsid w:val="00A60AB1"/>
    <w:rsid w:val="00A64075"/>
    <w:rsid w:val="00AB5AED"/>
    <w:rsid w:val="00B03297"/>
    <w:rsid w:val="00B33C42"/>
    <w:rsid w:val="00B45BC5"/>
    <w:rsid w:val="00BF4E79"/>
    <w:rsid w:val="00C84F57"/>
    <w:rsid w:val="00C919CE"/>
    <w:rsid w:val="00CC60AD"/>
    <w:rsid w:val="00D06544"/>
    <w:rsid w:val="00D138F0"/>
    <w:rsid w:val="00D202B9"/>
    <w:rsid w:val="00D21B56"/>
    <w:rsid w:val="00D44FB7"/>
    <w:rsid w:val="00DC2C1E"/>
    <w:rsid w:val="00DD1094"/>
    <w:rsid w:val="00E04DF2"/>
    <w:rsid w:val="00E10ED3"/>
    <w:rsid w:val="00E412E9"/>
    <w:rsid w:val="00E75A01"/>
    <w:rsid w:val="00E76251"/>
    <w:rsid w:val="00EF13CB"/>
    <w:rsid w:val="00EF33E8"/>
    <w:rsid w:val="00EF589F"/>
    <w:rsid w:val="00F42D25"/>
    <w:rsid w:val="00F624E1"/>
    <w:rsid w:val="00FA5F2B"/>
    <w:rsid w:val="00FB055C"/>
    <w:rsid w:val="00FB3A40"/>
    <w:rsid w:val="09971C7D"/>
    <w:rsid w:val="6A3620B8"/>
    <w:rsid w:val="711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正文缩进 字符"/>
    <w:link w:val="3"/>
    <w:semiHidden/>
    <w:qFormat/>
    <w:locked/>
    <w:uiPriority w:val="0"/>
    <w:rPr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9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494</Words>
  <Characters>618</Characters>
  <Lines>4</Lines>
  <Paragraphs>1</Paragraphs>
  <TotalTime>388</TotalTime>
  <ScaleCrop>false</ScaleCrop>
  <LinksUpToDate>false</LinksUpToDate>
  <CharactersWithSpaces>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2022-04-14T06:03:00Z</dcterms:created>
  <dc:creator>u</dc:creator>
  <cp:lastModifiedBy>梅山竹海</cp:lastModifiedBy>
  <cp:lastPrinted>2022-04-14T08:29:00Z</cp:lastPrinted>
  <dcterms:modified xsi:type="dcterms:W3CDTF">2023-04-11T09:18:15Z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A400454CE80B43D593DD8704D9AC0615</vt:lpwstr>
  </property>
</Properties>
</file>