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2C" w:rsidRDefault="00826D41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826D41">
        <w:rPr>
          <w:rFonts w:ascii="微软雅黑" w:eastAsia="微软雅黑" w:hAnsi="微软雅黑" w:hint="eastAsia"/>
          <w:b/>
          <w:sz w:val="24"/>
          <w:szCs w:val="24"/>
        </w:rPr>
        <w:t>成都大学改造学生宿舍自助服务室材料采购项目</w:t>
      </w:r>
      <w:r w:rsidR="00384A2C" w:rsidRPr="00655706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A73642" w:rsidRPr="00655706" w:rsidRDefault="00A73642" w:rsidP="00384A2C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83"/>
        <w:gridCol w:w="6013"/>
      </w:tblGrid>
      <w:tr w:rsidR="00384A2C" w:rsidRPr="00BD5290" w:rsidTr="00384A2C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384A2C" w:rsidRPr="00BD5290" w:rsidTr="00384A2C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826D41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CDHQ-ZB202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40</w:t>
            </w:r>
            <w:r w:rsidR="00826D4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7</w:t>
            </w:r>
          </w:p>
        </w:tc>
      </w:tr>
      <w:tr w:rsidR="00384A2C" w:rsidRPr="00BD5290" w:rsidTr="0028447F">
        <w:trPr>
          <w:trHeight w:hRule="exact" w:val="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826D41" w:rsidP="00B66951">
            <w:pPr>
              <w:snapToGrid w:val="0"/>
              <w:outlineLvl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826D41">
              <w:rPr>
                <w:rFonts w:ascii="方正仿宋简体" w:eastAsia="方正仿宋简体" w:hAnsi="微软雅黑" w:hint="eastAsia"/>
                <w:sz w:val="24"/>
                <w:szCs w:val="24"/>
              </w:rPr>
              <w:t>成都大学改造学生宿舍自助服务室材料采购项目</w:t>
            </w:r>
          </w:p>
        </w:tc>
      </w:tr>
      <w:tr w:rsidR="00384A2C" w:rsidRPr="00BD5290" w:rsidTr="00384A2C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384A2C" w:rsidRPr="00BD5290" w:rsidTr="00384A2C">
        <w:trPr>
          <w:trHeight w:hRule="exact"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826D41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微软雅黑"/>
                <w:bCs/>
                <w:sz w:val="24"/>
                <w:szCs w:val="24"/>
              </w:rPr>
              <w:t>32000</w:t>
            </w:r>
            <w:r w:rsidR="0028447F" w:rsidRPr="0028447F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.00元</w:t>
            </w:r>
          </w:p>
        </w:tc>
      </w:tr>
      <w:tr w:rsidR="00384A2C" w:rsidRPr="00BD5290" w:rsidTr="00384A2C">
        <w:trPr>
          <w:trHeight w:hRule="exact"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826D41" w:rsidP="00A73642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微软雅黑"/>
                <w:bCs/>
                <w:sz w:val="24"/>
                <w:szCs w:val="24"/>
              </w:rPr>
              <w:t>32000.00</w:t>
            </w:r>
            <w:r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元</w:t>
            </w:r>
          </w:p>
        </w:tc>
      </w:tr>
      <w:tr w:rsidR="00384A2C" w:rsidRPr="00BD5290" w:rsidTr="00384A2C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84A2C" w:rsidRPr="00BD5290" w:rsidTr="00384A2C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384A2C" w:rsidRPr="00BD5290" w:rsidTr="00384A2C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</w:p>
          <w:p w:rsidR="00384A2C" w:rsidRPr="00BD5290" w:rsidRDefault="00384A2C">
            <w:pPr>
              <w:snapToGrid w:val="0"/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2.</w:t>
            </w:r>
            <w:r w:rsidR="00A73642"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具有统一社会信用代码的营业执照</w:t>
            </w:r>
            <w:r w:rsidRPr="00BD5290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；</w:t>
            </w:r>
          </w:p>
          <w:p w:rsidR="0028447F" w:rsidRPr="00826D41" w:rsidRDefault="00384A2C">
            <w:pPr>
              <w:snapToGrid w:val="0"/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3.</w:t>
            </w:r>
            <w:r w:rsidR="00A73642"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供应商须提供“中国执行信息公开网”中查询的供应商和法人的失信被执行人、被执行人信息。</w:t>
            </w:r>
          </w:p>
        </w:tc>
      </w:tr>
      <w:tr w:rsidR="00384A2C" w:rsidRPr="00BD5290" w:rsidTr="00384A2C">
        <w:trPr>
          <w:trHeight w:val="5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384A2C" w:rsidRPr="00BD5290" w:rsidTr="00826D41">
        <w:trPr>
          <w:trHeight w:hRule="exact"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826D41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28447F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826D4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23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日到202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893F4B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826D4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25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日,每天</w:t>
            </w:r>
            <w:r w:rsid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上午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8: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3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0至</w:t>
            </w:r>
            <w:r w:rsid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11:30，下午14:00至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17:00(北京时间，法定节假日除外)。</w:t>
            </w:r>
          </w:p>
        </w:tc>
      </w:tr>
      <w:tr w:rsidR="00384A2C" w:rsidRPr="00BD5290" w:rsidTr="00384A2C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384A2C" w:rsidRPr="00BD5290" w:rsidTr="00384A2C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</w:tc>
      </w:tr>
      <w:tr w:rsidR="00384A2C" w:rsidRPr="00BD5290" w:rsidTr="00384A2C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  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84A2C" w:rsidRPr="00BD5290" w:rsidTr="00384A2C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384A2C" w:rsidRPr="00BD5290" w:rsidTr="00384A2C">
        <w:trPr>
          <w:trHeight w:val="528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826D41">
            <w:pPr>
              <w:snapToGrid w:val="0"/>
              <w:ind w:left="72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 w:rsidR="00B66951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 w:rsidR="00826D41"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26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日10点00分(北京时间)</w:t>
            </w:r>
          </w:p>
        </w:tc>
      </w:tr>
      <w:tr w:rsidR="00384A2C" w:rsidRPr="00BD5290" w:rsidTr="00384A2C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384A2C" w:rsidRPr="00BD5290" w:rsidTr="00384A2C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384A2C" w:rsidRPr="00BD5290" w:rsidTr="00384A2C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六、对本次招标提出询问，请按以下方式联系</w:t>
            </w:r>
          </w:p>
        </w:tc>
      </w:tr>
      <w:tr w:rsidR="00384A2C" w:rsidRPr="00BD5290" w:rsidTr="00384A2C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lastRenderedPageBreak/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1.采购人信息</w:t>
            </w:r>
          </w:p>
        </w:tc>
      </w:tr>
      <w:tr w:rsidR="00384A2C" w:rsidRPr="00BD5290" w:rsidTr="00384A2C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384A2C" w:rsidRPr="00BD5290" w:rsidTr="00384A2C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384A2C" w:rsidRPr="00BD5290" w:rsidTr="00384A2C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 w:rsidP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联系人：王老师 </w:t>
            </w:r>
            <w:r w:rsidR="00A73642"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  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 xml:space="preserve"> 电话：028-84616302</w:t>
            </w:r>
          </w:p>
        </w:tc>
      </w:tr>
      <w:tr w:rsidR="00384A2C" w:rsidRPr="00BD5290" w:rsidTr="00655706">
        <w:trPr>
          <w:trHeight w:hRule="exact" w:val="735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384A2C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2C" w:rsidRPr="00BD5290" w:rsidRDefault="00826D41" w:rsidP="00A73642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李伟俊</w:t>
            </w:r>
            <w:r w:rsidRP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ab/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 xml:space="preserve">  </w:t>
            </w:r>
            <w:r w:rsidRP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  <w:r w:rsidRPr="00826D4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13980683988</w:t>
            </w:r>
          </w:p>
        </w:tc>
      </w:tr>
    </w:tbl>
    <w:p w:rsidR="00384A2C" w:rsidRPr="00BD5290" w:rsidRDefault="00384A2C" w:rsidP="00384A2C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384A2C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384A2C" w:rsidRPr="00BD5290" w:rsidRDefault="00384A2C" w:rsidP="00A73642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后勤处</w:t>
      </w:r>
    </w:p>
    <w:p w:rsidR="00384A2C" w:rsidRPr="00BD5290" w:rsidRDefault="00384A2C" w:rsidP="00384A2C">
      <w:pPr>
        <w:snapToGrid w:val="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202</w:t>
      </w:r>
      <w:r w:rsidR="0028447F"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年</w:t>
      </w:r>
      <w:r w:rsidR="0028447F">
        <w:rPr>
          <w:rFonts w:ascii="方正仿宋简体" w:eastAsia="方正仿宋简体" w:hAnsi="微软雅黑" w:hint="eastAsia"/>
          <w:sz w:val="24"/>
          <w:szCs w:val="24"/>
        </w:rPr>
        <w:t>1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月</w:t>
      </w:r>
      <w:r w:rsidR="00826D41">
        <w:rPr>
          <w:rFonts w:ascii="方正仿宋简体" w:eastAsia="方正仿宋简体" w:hAnsi="微软雅黑"/>
          <w:sz w:val="24"/>
          <w:szCs w:val="24"/>
        </w:rPr>
        <w:t>23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日</w:t>
      </w:r>
    </w:p>
    <w:p w:rsidR="00070140" w:rsidRPr="00BD5290" w:rsidRDefault="00070140">
      <w:pPr>
        <w:rPr>
          <w:rFonts w:ascii="方正仿宋简体" w:eastAsia="方正仿宋简体" w:hAnsi="微软雅黑"/>
          <w:sz w:val="24"/>
          <w:szCs w:val="24"/>
        </w:rPr>
      </w:pPr>
    </w:p>
    <w:sectPr w:rsidR="00070140" w:rsidRPr="00BD5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1B" w:rsidRDefault="00B2181B" w:rsidP="00A73642">
      <w:r>
        <w:separator/>
      </w:r>
    </w:p>
  </w:endnote>
  <w:endnote w:type="continuationSeparator" w:id="0">
    <w:p w:rsidR="00B2181B" w:rsidRDefault="00B2181B" w:rsidP="00A7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1B" w:rsidRDefault="00B2181B" w:rsidP="00A73642">
      <w:r>
        <w:separator/>
      </w:r>
    </w:p>
  </w:footnote>
  <w:footnote w:type="continuationSeparator" w:id="0">
    <w:p w:rsidR="00B2181B" w:rsidRDefault="00B2181B" w:rsidP="00A7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2C"/>
    <w:rsid w:val="00070140"/>
    <w:rsid w:val="001821FC"/>
    <w:rsid w:val="0028447F"/>
    <w:rsid w:val="00384A2C"/>
    <w:rsid w:val="00655706"/>
    <w:rsid w:val="00671EBC"/>
    <w:rsid w:val="006B466E"/>
    <w:rsid w:val="00826D41"/>
    <w:rsid w:val="00893F4B"/>
    <w:rsid w:val="008C4DC1"/>
    <w:rsid w:val="009B7CA8"/>
    <w:rsid w:val="009D2258"/>
    <w:rsid w:val="00A73642"/>
    <w:rsid w:val="00A73992"/>
    <w:rsid w:val="00AB6E52"/>
    <w:rsid w:val="00B2181B"/>
    <w:rsid w:val="00B66951"/>
    <w:rsid w:val="00BD5290"/>
    <w:rsid w:val="00F0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870E"/>
  <w15:chartTrackingRefBased/>
  <w15:docId w15:val="{0428E803-E051-47D4-B1DB-9463DE1C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A2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84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A2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84A2C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73642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7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736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</Words>
  <Characters>582</Characters>
  <Application>Microsoft Office Word</Application>
  <DocSecurity>0</DocSecurity>
  <Lines>4</Lines>
  <Paragraphs>1</Paragraphs>
  <ScaleCrop>false</ScaleCrop>
  <Company>P R 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2023-12-26T07:07:00Z</cp:lastPrinted>
  <dcterms:created xsi:type="dcterms:W3CDTF">2023-02-24T01:16:00Z</dcterms:created>
  <dcterms:modified xsi:type="dcterms:W3CDTF">2024-01-23T07:19:00Z</dcterms:modified>
</cp:coreProperties>
</file>