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D6" w:rsidRDefault="00760DD6" w:rsidP="00760DD6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kern w:val="0"/>
          <w:sz w:val="24"/>
          <w:szCs w:val="24"/>
        </w:rPr>
      </w:pPr>
      <w:r w:rsidRPr="00677971">
        <w:rPr>
          <w:rFonts w:ascii="微软雅黑" w:eastAsia="微软雅黑" w:hAnsi="微软雅黑" w:hint="eastAsia"/>
          <w:b/>
          <w:sz w:val="24"/>
          <w:szCs w:val="24"/>
        </w:rPr>
        <w:t>配电</w:t>
      </w:r>
      <w:proofErr w:type="gramStart"/>
      <w:r w:rsidRPr="00677971">
        <w:rPr>
          <w:rFonts w:ascii="微软雅黑" w:eastAsia="微软雅黑" w:hAnsi="微软雅黑" w:hint="eastAsia"/>
          <w:b/>
          <w:sz w:val="24"/>
          <w:szCs w:val="24"/>
        </w:rPr>
        <w:t>室工业</w:t>
      </w:r>
      <w:proofErr w:type="gramEnd"/>
      <w:r w:rsidRPr="00677971">
        <w:rPr>
          <w:rFonts w:ascii="微软雅黑" w:eastAsia="微软雅黑" w:hAnsi="微软雅黑" w:hint="eastAsia"/>
          <w:b/>
          <w:sz w:val="24"/>
          <w:szCs w:val="24"/>
        </w:rPr>
        <w:t>除湿机采购项目</w:t>
      </w:r>
      <w:r>
        <w:rPr>
          <w:rFonts w:ascii="微软雅黑" w:eastAsia="微软雅黑" w:hAnsi="微软雅黑" w:hint="eastAsia"/>
          <w:b/>
          <w:sz w:val="24"/>
          <w:szCs w:val="24"/>
        </w:rPr>
        <w:t>（第二次）</w:t>
      </w:r>
      <w:r w:rsidRPr="00655706">
        <w:rPr>
          <w:rFonts w:ascii="微软雅黑" w:eastAsia="微软雅黑" w:hAnsi="微软雅黑" w:hint="eastAsia"/>
          <w:b/>
          <w:kern w:val="0"/>
          <w:sz w:val="24"/>
          <w:szCs w:val="24"/>
        </w:rPr>
        <w:t>询价公告</w:t>
      </w:r>
    </w:p>
    <w:p w:rsidR="00760DD6" w:rsidRPr="00655706" w:rsidRDefault="00760DD6" w:rsidP="00760DD6">
      <w:pPr>
        <w:snapToGrid w:val="0"/>
        <w:ind w:left="2880" w:hangingChars="1200" w:hanging="2880"/>
        <w:jc w:val="center"/>
        <w:outlineLvl w:val="0"/>
        <w:rPr>
          <w:rFonts w:ascii="微软雅黑" w:eastAsia="微软雅黑" w:hAnsi="微软雅黑"/>
          <w:b/>
          <w:bCs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0"/>
        <w:gridCol w:w="5856"/>
      </w:tblGrid>
      <w:tr w:rsidR="00760DD6" w:rsidRPr="00BD5290" w:rsidTr="00BD0B29">
        <w:trPr>
          <w:trHeight w:val="36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一、项目基本情况</w:t>
            </w:r>
          </w:p>
        </w:tc>
      </w:tr>
      <w:tr w:rsidR="00760DD6" w:rsidRPr="00BD5290" w:rsidTr="00BD0B29">
        <w:trPr>
          <w:trHeight w:hRule="exact" w:val="4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CDHQ-ZB202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412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-1</w:t>
            </w:r>
          </w:p>
        </w:tc>
      </w:tr>
      <w:tr w:rsidR="00760DD6" w:rsidRPr="00BD5290" w:rsidTr="00BD0B29">
        <w:trPr>
          <w:trHeight w:hRule="exact"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snapToGrid w:val="0"/>
              <w:outlineLvl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配电</w:t>
            </w:r>
            <w:proofErr w:type="gramStart"/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室工业</w:t>
            </w:r>
            <w:proofErr w:type="gramEnd"/>
            <w:r w:rsidRPr="00677971">
              <w:rPr>
                <w:rFonts w:ascii="方正仿宋简体" w:eastAsia="方正仿宋简体" w:hAnsi="微软雅黑" w:hint="eastAsia"/>
                <w:sz w:val="24"/>
                <w:szCs w:val="24"/>
              </w:rPr>
              <w:t>除湿机采购项目</w:t>
            </w:r>
            <w:r w:rsidRPr="00760DD6">
              <w:rPr>
                <w:rFonts w:ascii="方正仿宋简体" w:eastAsia="方正仿宋简体" w:hAnsi="微软雅黑" w:hint="eastAsia"/>
                <w:sz w:val="24"/>
                <w:szCs w:val="24"/>
              </w:rPr>
              <w:t>（第二次）</w:t>
            </w:r>
          </w:p>
        </w:tc>
      </w:tr>
      <w:tr w:rsidR="00760DD6" w:rsidRPr="00BD5290" w:rsidTr="00BD0B29">
        <w:trPr>
          <w:trHeight w:hRule="exact" w:val="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采购方式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公开询价</w:t>
            </w:r>
          </w:p>
        </w:tc>
      </w:tr>
      <w:tr w:rsidR="00760DD6" w:rsidRPr="00BD5290" w:rsidTr="00BD0B29">
        <w:trPr>
          <w:trHeight w:hRule="exact" w:val="7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32000.00元</w:t>
            </w:r>
          </w:p>
        </w:tc>
      </w:tr>
      <w:tr w:rsidR="00760DD6" w:rsidRPr="00BD5290" w:rsidTr="00BD0B29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本项目是否接受联合体投标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760DD6" w:rsidRPr="00BD5290" w:rsidTr="00BD0B29">
        <w:trPr>
          <w:trHeight w:val="39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二、申请人的资格要求</w:t>
            </w:r>
          </w:p>
        </w:tc>
      </w:tr>
      <w:tr w:rsidR="00760DD6" w:rsidRPr="00BD5290" w:rsidTr="00BD0B29">
        <w:trPr>
          <w:trHeight w:val="8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1.满足《中华人民共和国政府采购法》第二十二条规定</w:t>
            </w:r>
          </w:p>
          <w:p w:rsidR="00760DD6" w:rsidRDefault="00760DD6" w:rsidP="00BD0B29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在中华人民共和国境内注册且具备独立法人资格的企业；</w:t>
            </w:r>
          </w:p>
          <w:p w:rsidR="00760DD6" w:rsidRPr="00BD5290" w:rsidRDefault="00760DD6" w:rsidP="00BD0B29">
            <w:pPr>
              <w:snapToGrid w:val="0"/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3</w:t>
            </w:r>
            <w:r>
              <w:rPr>
                <w:rFonts w:ascii="方正仿宋简体" w:eastAsia="方正仿宋简体" w:hAnsi="微软雅黑"/>
                <w:bCs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677971">
              <w:rPr>
                <w:rFonts w:ascii="方正仿宋简体" w:eastAsia="方正仿宋简体" w:hAnsi="微软雅黑" w:hint="eastAsia"/>
                <w:bCs/>
                <w:sz w:val="24"/>
                <w:szCs w:val="24"/>
              </w:rPr>
              <w:t>具有统一社会信用代码的营业执照；（营业范围包含机电设备或电子产品或机械设备等批发零售）</w:t>
            </w:r>
          </w:p>
          <w:p w:rsidR="00760DD6" w:rsidRPr="00BD5290" w:rsidRDefault="00760DD6" w:rsidP="00BD0B29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>
              <w:rPr>
                <w:rFonts w:ascii="方正仿宋简体" w:eastAsia="方正仿宋简体" w:hAnsi="微软雅黑" w:cs="方正仿宋简体"/>
                <w:bCs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.</w:t>
            </w:r>
            <w:r w:rsidRPr="00E654F6"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供应商须提供“中国执行信息公开网”中查询的供应商和法人的失</w:t>
            </w:r>
            <w:r>
              <w:rPr>
                <w:rFonts w:ascii="方正仿宋简体" w:eastAsia="方正仿宋简体" w:hAnsi="微软雅黑" w:cs="方正仿宋简体" w:hint="eastAsia"/>
                <w:bCs/>
                <w:sz w:val="24"/>
                <w:szCs w:val="24"/>
              </w:rPr>
              <w:t>信被执行人、被执行人信息。（签订合同时提供截图复印件并加盖公章，采购方负责核查）。</w:t>
            </w:r>
          </w:p>
        </w:tc>
      </w:tr>
      <w:tr w:rsidR="00760DD6" w:rsidRPr="00BD5290" w:rsidTr="00BD0B29">
        <w:trPr>
          <w:trHeight w:val="63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三、获取招标文件</w:t>
            </w:r>
          </w:p>
        </w:tc>
      </w:tr>
      <w:tr w:rsidR="00760DD6" w:rsidRPr="00BD5290" w:rsidTr="00BD0B29">
        <w:trPr>
          <w:trHeight w:hRule="exact" w:val="10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760DD6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17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日到2024年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19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日,每天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上午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8:30至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11:30，下午14:00至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17:00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。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(北京时间，法定节假日除外)。</w:t>
            </w:r>
          </w:p>
        </w:tc>
      </w:tr>
      <w:tr w:rsidR="00760DD6" w:rsidRPr="00BD5290" w:rsidTr="00BD0B29">
        <w:trPr>
          <w:trHeight w:hRule="exact"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成都大学后勤处招标管理科B101室。</w:t>
            </w:r>
          </w:p>
        </w:tc>
      </w:tr>
      <w:tr w:rsidR="00760DD6" w:rsidRPr="00BD5290" w:rsidTr="00BD0B29">
        <w:trPr>
          <w:trHeight w:hRule="exact" w:val="1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招标文件获取方式：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本项目只接受现场报名。报名提供：1.有效的具有统一社会信用代码的营业执照副本复印件。2.法人授权委托书或单位介绍信。3.法人和被授权人身份证复印件。</w:t>
            </w:r>
          </w:p>
        </w:tc>
      </w:tr>
      <w:tr w:rsidR="00760DD6" w:rsidRPr="00BD5290" w:rsidTr="00BD0B29">
        <w:trPr>
          <w:trHeight w:hRule="exact"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  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售价：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760DD6" w:rsidRPr="00BD5290" w:rsidTr="00BD0B29">
        <w:trPr>
          <w:trHeight w:val="69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四、提交投标文件截止时间、开标时间和地点</w:t>
            </w:r>
          </w:p>
        </w:tc>
      </w:tr>
      <w:tr w:rsidR="00760DD6" w:rsidRPr="00BD5290" w:rsidTr="00BD0B29">
        <w:trPr>
          <w:trHeight w:val="528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时间：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760DD6">
            <w:pPr>
              <w:snapToGrid w:val="0"/>
              <w:ind w:left="72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2024年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4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  <w:t>22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日10点00分(北京时间)</w:t>
            </w:r>
          </w:p>
        </w:tc>
      </w:tr>
      <w:tr w:rsidR="00760DD6" w:rsidRPr="00BD5290" w:rsidTr="00BD0B29">
        <w:trPr>
          <w:trHeight w:hRule="exact"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成都大学后勤处会议室</w:t>
            </w:r>
          </w:p>
        </w:tc>
      </w:tr>
      <w:tr w:rsidR="00760DD6" w:rsidRPr="00BD5290" w:rsidTr="00BD0B29">
        <w:trPr>
          <w:trHeight w:val="69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t>五、其它补充事宜：无</w:t>
            </w:r>
          </w:p>
        </w:tc>
      </w:tr>
      <w:tr w:rsidR="00760DD6" w:rsidRPr="00BD5290" w:rsidTr="00BD0B29">
        <w:trPr>
          <w:trHeight w:val="83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b/>
                <w:bCs/>
                <w:kern w:val="0"/>
                <w:sz w:val="24"/>
                <w:szCs w:val="24"/>
              </w:rPr>
              <w:lastRenderedPageBreak/>
              <w:t>六、对本次招标提出询问，请按以下方式联系</w:t>
            </w:r>
          </w:p>
        </w:tc>
      </w:tr>
      <w:tr w:rsidR="00760DD6" w:rsidRPr="00BD5290" w:rsidTr="00BD0B29">
        <w:trPr>
          <w:trHeight w:val="4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1.采购人信息</w:t>
            </w:r>
          </w:p>
        </w:tc>
      </w:tr>
      <w:tr w:rsidR="00760DD6" w:rsidRPr="00BD5290" w:rsidTr="00BD0B29">
        <w:trPr>
          <w:trHeight w:hRule="exact"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名称: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成都大学</w:t>
            </w:r>
          </w:p>
        </w:tc>
      </w:tr>
      <w:tr w:rsidR="00760DD6" w:rsidRPr="00BD5290" w:rsidTr="00BD0B29">
        <w:trPr>
          <w:trHeight w:hRule="exact"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 </w:t>
            </w: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地址: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成都市成洛大道 2025 号</w:t>
            </w:r>
          </w:p>
        </w:tc>
      </w:tr>
      <w:tr w:rsidR="00760DD6" w:rsidRPr="00BD5290" w:rsidTr="00BD0B29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联系方式: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联系人：王老师     电话：028-84616302</w:t>
            </w:r>
          </w:p>
        </w:tc>
      </w:tr>
      <w:tr w:rsidR="00760DD6" w:rsidRPr="00BD5290" w:rsidTr="00BD0B29">
        <w:trPr>
          <w:trHeight w:hRule="exact" w:val="702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widowControl/>
              <w:snapToGrid w:val="0"/>
              <w:jc w:val="left"/>
              <w:rPr>
                <w:rFonts w:ascii="方正仿宋简体" w:eastAsia="方正仿宋简体" w:hAnsi="微软雅黑" w:cs="宋体"/>
                <w:kern w:val="0"/>
                <w:sz w:val="24"/>
                <w:szCs w:val="24"/>
              </w:rPr>
            </w:pPr>
            <w:r w:rsidRPr="00BD5290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项目负责人联系方式: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DD6" w:rsidRPr="00BD5290" w:rsidRDefault="00760DD6" w:rsidP="00BD0B29">
            <w:pPr>
              <w:snapToGrid w:val="0"/>
              <w:rPr>
                <w:rFonts w:ascii="方正仿宋简体" w:eastAsia="方正仿宋简体" w:hAnsi="微软雅黑"/>
                <w:bCs/>
                <w:sz w:val="24"/>
                <w:szCs w:val="24"/>
              </w:rPr>
            </w:pP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龚洪斌</w:t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：</w:t>
            </w: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ab/>
            </w:r>
            <w:r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电话</w:t>
            </w:r>
            <w:r w:rsidRPr="00677971">
              <w:rPr>
                <w:rFonts w:ascii="方正仿宋简体" w:eastAsia="方正仿宋简体" w:hAnsi="微软雅黑" w:cs="宋体" w:hint="eastAsia"/>
                <w:kern w:val="0"/>
                <w:sz w:val="24"/>
                <w:szCs w:val="24"/>
              </w:rPr>
              <w:t>：028-84616761</w:t>
            </w:r>
          </w:p>
        </w:tc>
      </w:tr>
    </w:tbl>
    <w:p w:rsidR="00760DD6" w:rsidRPr="00BD5290" w:rsidRDefault="00760DD6" w:rsidP="00760DD6">
      <w:pPr>
        <w:snapToGrid w:val="0"/>
        <w:ind w:right="72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510"/>
        <w:jc w:val="right"/>
        <w:rPr>
          <w:rFonts w:ascii="方正仿宋简体" w:eastAsia="方正仿宋简体" w:hAnsi="微软雅黑"/>
          <w:sz w:val="24"/>
          <w:szCs w:val="24"/>
        </w:rPr>
      </w:pPr>
    </w:p>
    <w:p w:rsidR="00760DD6" w:rsidRPr="00BD5290" w:rsidRDefault="00760DD6" w:rsidP="00760DD6">
      <w:pPr>
        <w:snapToGrid w:val="0"/>
        <w:ind w:right="48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后勤处</w:t>
      </w:r>
    </w:p>
    <w:p w:rsidR="00760DD6" w:rsidRPr="00BD5290" w:rsidRDefault="00760DD6" w:rsidP="00760DD6">
      <w:pPr>
        <w:snapToGrid w:val="0"/>
        <w:jc w:val="right"/>
        <w:rPr>
          <w:rFonts w:ascii="方正仿宋简体" w:eastAsia="方正仿宋简体" w:hAnsi="微软雅黑"/>
          <w:sz w:val="24"/>
          <w:szCs w:val="24"/>
        </w:rPr>
      </w:pPr>
      <w:r w:rsidRPr="00BD5290">
        <w:rPr>
          <w:rFonts w:ascii="方正仿宋简体" w:eastAsia="方正仿宋简体" w:hAnsi="微软雅黑" w:hint="eastAsia"/>
          <w:sz w:val="24"/>
          <w:szCs w:val="24"/>
        </w:rPr>
        <w:t>202</w:t>
      </w:r>
      <w:r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年</w:t>
      </w:r>
      <w:r>
        <w:rPr>
          <w:rFonts w:ascii="方正仿宋简体" w:eastAsia="方正仿宋简体" w:hAnsi="微软雅黑"/>
          <w:sz w:val="24"/>
          <w:szCs w:val="24"/>
        </w:rPr>
        <w:t>4</w:t>
      </w:r>
      <w:r w:rsidRPr="00BD5290">
        <w:rPr>
          <w:rFonts w:ascii="方正仿宋简体" w:eastAsia="方正仿宋简体" w:hAnsi="微软雅黑" w:hint="eastAsia"/>
          <w:sz w:val="24"/>
          <w:szCs w:val="24"/>
        </w:rPr>
        <w:t>月</w:t>
      </w:r>
      <w:r>
        <w:rPr>
          <w:rFonts w:ascii="方正仿宋简体" w:eastAsia="方正仿宋简体" w:hAnsi="微软雅黑"/>
          <w:sz w:val="24"/>
          <w:szCs w:val="24"/>
        </w:rPr>
        <w:t>17</w:t>
      </w:r>
      <w:bookmarkStart w:id="0" w:name="_GoBack"/>
      <w:bookmarkEnd w:id="0"/>
      <w:r w:rsidRPr="00BD5290">
        <w:rPr>
          <w:rFonts w:ascii="方正仿宋简体" w:eastAsia="方正仿宋简体" w:hAnsi="微软雅黑" w:hint="eastAsia"/>
          <w:sz w:val="24"/>
          <w:szCs w:val="24"/>
        </w:rPr>
        <w:t>日</w:t>
      </w:r>
    </w:p>
    <w:p w:rsidR="00760DD6" w:rsidRPr="00BD5290" w:rsidRDefault="00760DD6" w:rsidP="00760DD6">
      <w:pPr>
        <w:rPr>
          <w:rFonts w:ascii="方正仿宋简体" w:eastAsia="方正仿宋简体" w:hAnsi="微软雅黑"/>
          <w:sz w:val="24"/>
          <w:szCs w:val="24"/>
        </w:rPr>
      </w:pPr>
    </w:p>
    <w:p w:rsidR="00275D48" w:rsidRDefault="00275D48"/>
    <w:sectPr w:rsidR="00275D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D6"/>
    <w:rsid w:val="00275D48"/>
    <w:rsid w:val="0076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D24B"/>
  <w15:chartTrackingRefBased/>
  <w15:docId w15:val="{361F85AB-BC34-471F-AD92-5CEAE330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D6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111</Words>
  <Characters>635</Characters>
  <Application>Microsoft Office Word</Application>
  <DocSecurity>0</DocSecurity>
  <Lines>5</Lines>
  <Paragraphs>1</Paragraphs>
  <ScaleCrop>false</ScaleCrop>
  <Company>P R C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2024-04-16T06:25:00Z</dcterms:created>
  <dcterms:modified xsi:type="dcterms:W3CDTF">2024-04-16T06:29:00Z</dcterms:modified>
</cp:coreProperties>
</file>