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C" w:rsidRDefault="00CD1E0C" w:rsidP="00CD1E0C">
      <w:pPr>
        <w:snapToGrid w:val="0"/>
        <w:spacing w:line="360" w:lineRule="auto"/>
        <w:ind w:firstLineChars="200" w:firstLine="562"/>
        <w:rPr>
          <w:rFonts w:ascii="方正仿宋简体" w:eastAsia="方正仿宋简体" w:hAnsi="微软雅黑"/>
          <w:b/>
          <w:sz w:val="28"/>
          <w:szCs w:val="28"/>
        </w:rPr>
      </w:pPr>
      <w:r w:rsidRPr="00CD1E0C">
        <w:rPr>
          <w:rFonts w:ascii="方正仿宋简体" w:eastAsia="方正仿宋简体" w:hAnsi="微软雅黑" w:hint="eastAsia"/>
          <w:b/>
          <w:sz w:val="28"/>
          <w:szCs w:val="28"/>
        </w:rPr>
        <w:t>成都大学后勤处2024-2025年度建设工程造价咨询服务</w:t>
      </w:r>
    </w:p>
    <w:p w:rsidR="00CD1E0C" w:rsidRDefault="00CD1E0C" w:rsidP="00CD1E0C">
      <w:pPr>
        <w:snapToGrid w:val="0"/>
        <w:spacing w:line="360" w:lineRule="auto"/>
        <w:jc w:val="center"/>
        <w:rPr>
          <w:rFonts w:ascii="方正仿宋简体" w:eastAsia="方正仿宋简体" w:hAnsi="微软雅黑" w:cs="宋体"/>
          <w:color w:val="000000"/>
          <w:sz w:val="28"/>
          <w:szCs w:val="28"/>
        </w:rPr>
      </w:pPr>
      <w:r w:rsidRPr="00CD1E0C">
        <w:rPr>
          <w:rFonts w:ascii="方正仿宋简体" w:eastAsia="方正仿宋简体" w:hAnsi="微软雅黑" w:hint="eastAsia"/>
          <w:b/>
          <w:sz w:val="28"/>
          <w:szCs w:val="28"/>
        </w:rPr>
        <w:t>项目</w:t>
      </w:r>
      <w:r w:rsidR="002938C4">
        <w:rPr>
          <w:rFonts w:ascii="方正仿宋简体" w:eastAsia="方正仿宋简体" w:hAnsi="微软雅黑" w:hint="eastAsia"/>
          <w:b/>
          <w:sz w:val="28"/>
          <w:szCs w:val="28"/>
        </w:rPr>
        <w:t>（包件一：预算）</w:t>
      </w:r>
      <w:r>
        <w:rPr>
          <w:rFonts w:ascii="方正仿宋简体" w:eastAsia="方正仿宋简体" w:hAnsi="微软雅黑" w:hint="eastAsia"/>
          <w:b/>
          <w:sz w:val="28"/>
          <w:szCs w:val="28"/>
        </w:rPr>
        <w:t>采购结果公示</w:t>
      </w:r>
    </w:p>
    <w:p w:rsidR="00CD1E0C" w:rsidRDefault="00CD1E0C" w:rsidP="00CD1E0C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成都大学后勤处2024-2025年度建设工程造价咨询服务采购项目，包件一：预算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sz w:val="28"/>
          <w:szCs w:val="28"/>
        </w:rPr>
        <w:t>招标编号：CDHQ-ZB202430，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2024年6月21日10:00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成都大学后勤处招标室公开询价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，询价小组成员应到 3 人，实到 3 人。在询价文件规定的询价截止时间内，按时递交响应文件的供应商有9家，通过资质和符合性审查的供应商有8家。</w:t>
      </w:r>
    </w:p>
    <w:p w:rsidR="00CD1E0C" w:rsidRDefault="00CD1E0C" w:rsidP="00CD1E0C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推荐通过资质审查后报价由低到高的成交候选供应商如下：</w:t>
      </w:r>
    </w:p>
    <w:p w:rsidR="00CD1E0C" w:rsidRDefault="00CD1E0C" w:rsidP="00CD1E0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第一成交候选人：四川锦品工程管理项目有限公司（报价：</w:t>
      </w:r>
      <w:r w:rsidRPr="00CD1E0C">
        <w:rPr>
          <w:rFonts w:ascii="方正仿宋简体" w:eastAsia="方正仿宋简体" w:hAnsi="微软雅黑" w:hint="eastAsia"/>
          <w:sz w:val="28"/>
          <w:szCs w:val="28"/>
        </w:rPr>
        <w:t>480.00元</w:t>
      </w:r>
      <w:r>
        <w:rPr>
          <w:rFonts w:ascii="方正仿宋简体" w:eastAsia="方正仿宋简体" w:hAnsi="微软雅黑" w:hint="eastAsia"/>
          <w:sz w:val="28"/>
          <w:szCs w:val="28"/>
        </w:rPr>
        <w:t>/项）</w:t>
      </w:r>
    </w:p>
    <w:p w:rsidR="00CD1E0C" w:rsidRDefault="00CD1E0C" w:rsidP="00CD1E0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第二成交候选人：四川鼎智盛工程项目管理有限公司（报价：</w:t>
      </w:r>
      <w:r w:rsidRPr="00CD1E0C">
        <w:rPr>
          <w:rFonts w:ascii="方正仿宋简体" w:eastAsia="方正仿宋简体" w:hAnsi="微软雅黑" w:hint="eastAsia"/>
          <w:sz w:val="28"/>
          <w:szCs w:val="28"/>
        </w:rPr>
        <w:t>853.00元</w:t>
      </w:r>
      <w:r>
        <w:rPr>
          <w:rFonts w:ascii="方正仿宋简体" w:eastAsia="方正仿宋简体" w:hAnsi="微软雅黑" w:hint="eastAsia"/>
          <w:sz w:val="28"/>
          <w:szCs w:val="28"/>
        </w:rPr>
        <w:t>/项）</w:t>
      </w:r>
    </w:p>
    <w:p w:rsidR="00CD1E0C" w:rsidRDefault="00CD1E0C" w:rsidP="00CD1E0C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第三成交候选人：四川希力信工程项目管理有限公司（报价：</w:t>
      </w:r>
      <w:r w:rsidRPr="00CD1E0C">
        <w:rPr>
          <w:rFonts w:ascii="方正仿宋简体" w:eastAsia="方正仿宋简体" w:hAnsi="微软雅黑" w:hint="eastAsia"/>
          <w:sz w:val="28"/>
          <w:szCs w:val="28"/>
        </w:rPr>
        <w:t>1150.00元</w:t>
      </w:r>
      <w:r>
        <w:rPr>
          <w:rFonts w:ascii="方正仿宋简体" w:eastAsia="方正仿宋简体" w:hAnsi="微软雅黑" w:hint="eastAsia"/>
          <w:sz w:val="28"/>
          <w:szCs w:val="28"/>
        </w:rPr>
        <w:t>/项）</w:t>
      </w:r>
    </w:p>
    <w:p w:rsidR="00CD1E0C" w:rsidRDefault="00CD1E0C" w:rsidP="00CD1E0C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公示期为1个工作日</w:t>
      </w:r>
    </w:p>
    <w:p w:rsidR="00CD1E0C" w:rsidRDefault="00CD1E0C" w:rsidP="00CD1E0C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监督电话：028-84616643</w:t>
      </w:r>
    </w:p>
    <w:p w:rsidR="00CD1E0C" w:rsidRDefault="00CD1E0C" w:rsidP="00CD1E0C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</w:p>
    <w:p w:rsidR="00CD1E0C" w:rsidRDefault="00CD1E0C" w:rsidP="00CD1E0C">
      <w:pPr>
        <w:tabs>
          <w:tab w:val="left" w:pos="9540"/>
        </w:tabs>
        <w:spacing w:line="520" w:lineRule="exact"/>
        <w:ind w:right="840"/>
        <w:jc w:val="righ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CD1E0C" w:rsidRDefault="00CD1E0C" w:rsidP="00CD1E0C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 xml:space="preserve"> 2024年6月2</w:t>
      </w:r>
      <w:r w:rsidR="00973D5B">
        <w:rPr>
          <w:rFonts w:ascii="方正仿宋简体" w:eastAsia="方正仿宋简体" w:hAnsi="微软雅黑"/>
          <w:bCs/>
          <w:sz w:val="28"/>
          <w:szCs w:val="28"/>
        </w:rPr>
        <w:t>4</w:t>
      </w:r>
      <w:bookmarkStart w:id="0" w:name="_GoBack"/>
      <w:bookmarkEnd w:id="0"/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907EF6" w:rsidRDefault="00907EF6"/>
    <w:sectPr w:rsidR="0090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D6" w:rsidRDefault="001700D6" w:rsidP="002938C4">
      <w:r>
        <w:separator/>
      </w:r>
    </w:p>
  </w:endnote>
  <w:endnote w:type="continuationSeparator" w:id="0">
    <w:p w:rsidR="001700D6" w:rsidRDefault="001700D6" w:rsidP="002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D6" w:rsidRDefault="001700D6" w:rsidP="002938C4">
      <w:r>
        <w:separator/>
      </w:r>
    </w:p>
  </w:footnote>
  <w:footnote w:type="continuationSeparator" w:id="0">
    <w:p w:rsidR="001700D6" w:rsidRDefault="001700D6" w:rsidP="0029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C"/>
    <w:rsid w:val="001700D6"/>
    <w:rsid w:val="002938C4"/>
    <w:rsid w:val="00907EF6"/>
    <w:rsid w:val="00973D5B"/>
    <w:rsid w:val="00BB0FFC"/>
    <w:rsid w:val="00C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32A6"/>
  <w15:chartTrackingRefBased/>
  <w15:docId w15:val="{042882EF-50BF-4F95-9E49-4F1A5D3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E0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D1E0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38C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3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P R 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2024-06-21T03:29:00Z</cp:lastPrinted>
  <dcterms:created xsi:type="dcterms:W3CDTF">2024-06-21T03:19:00Z</dcterms:created>
  <dcterms:modified xsi:type="dcterms:W3CDTF">2024-06-24T00:43:00Z</dcterms:modified>
</cp:coreProperties>
</file>