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A97B76">
      <w:pPr>
        <w:snapToGrid w:val="0"/>
        <w:spacing w:line="360" w:lineRule="auto"/>
        <w:ind w:left="3373" w:hanging="3373" w:hangingChars="1200"/>
        <w:jc w:val="both"/>
        <w:rPr>
          <w:rFonts w:ascii="方正仿宋简体" w:hAnsi="微软雅黑" w:eastAsia="方正仿宋简体" w:cs="宋体"/>
          <w:color w:val="000000"/>
          <w:sz w:val="28"/>
          <w:szCs w:val="28"/>
        </w:rPr>
      </w:pPr>
      <w:r>
        <w:rPr>
          <w:rFonts w:hint="eastAsia" w:ascii="方正仿宋简体" w:hAnsi="微软雅黑" w:eastAsia="方正仿宋简体"/>
          <w:b/>
          <w:sz w:val="28"/>
          <w:szCs w:val="28"/>
          <w:lang w:val="en-US" w:eastAsia="zh-CN"/>
        </w:rPr>
        <w:t xml:space="preserve">  </w:t>
      </w:r>
      <w:r>
        <w:rPr>
          <w:rFonts w:hint="eastAsia" w:ascii="方正仿宋简体" w:hAnsi="微软雅黑" w:eastAsia="方正仿宋简体"/>
          <w:b/>
          <w:sz w:val="28"/>
          <w:szCs w:val="28"/>
        </w:rPr>
        <w:t>成都大学后勤处维修中心施工项目第三方设计服务采购项目采购结果公告</w:t>
      </w:r>
    </w:p>
    <w:p w14:paraId="63F4D3A1">
      <w:pPr>
        <w:snapToGrid w:val="0"/>
        <w:spacing w:line="560" w:lineRule="exact"/>
        <w:ind w:firstLine="560" w:firstLineChars="200"/>
        <w:rPr>
          <w:rFonts w:ascii="方正仿宋简体" w:hAnsi="宋体" w:eastAsia="方正仿宋简体"/>
          <w:sz w:val="28"/>
          <w:szCs w:val="28"/>
        </w:rPr>
      </w:pPr>
    </w:p>
    <w:p w14:paraId="5BDC8E1A">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eastAsia="zh-CN"/>
        </w:rPr>
        <w:t>成都大学后勤处维修中心施工项目第三方设计服务采购项目</w:t>
      </w:r>
      <w:r>
        <w:rPr>
          <w:rFonts w:hint="eastAsia" w:ascii="方正仿宋简体" w:hAnsi="方正仿宋简体" w:eastAsia="方正仿宋简体" w:cs="方正仿宋简体"/>
          <w:sz w:val="28"/>
          <w:szCs w:val="28"/>
        </w:rPr>
        <w:t>，采购编号：CDHQ-ZB2024</w:t>
      </w:r>
      <w:r>
        <w:rPr>
          <w:rFonts w:hint="eastAsia" w:ascii="方正仿宋简体" w:hAnsi="方正仿宋简体" w:eastAsia="方正仿宋简体" w:cs="方正仿宋简体"/>
          <w:sz w:val="28"/>
          <w:szCs w:val="28"/>
          <w:lang w:val="en-US" w:eastAsia="zh-CN"/>
        </w:rPr>
        <w:t>61</w:t>
      </w:r>
      <w:r>
        <w:rPr>
          <w:rFonts w:hint="eastAsia" w:ascii="方正仿宋简体" w:hAnsi="方正仿宋简体" w:eastAsia="方正仿宋简体" w:cs="方正仿宋简体"/>
          <w:sz w:val="28"/>
          <w:szCs w:val="28"/>
        </w:rPr>
        <w:t>，已依照本项目询价文件的规定于202</w:t>
      </w:r>
      <w:r>
        <w:rPr>
          <w:rFonts w:hint="eastAsia" w:ascii="方正仿宋简体" w:hAnsi="方正仿宋简体" w:eastAsia="方正仿宋简体" w:cs="方正仿宋简体"/>
          <w:sz w:val="28"/>
          <w:szCs w:val="28"/>
          <w:lang w:val="en-US" w:eastAsia="zh-CN"/>
        </w:rPr>
        <w:t>5</w:t>
      </w:r>
      <w:r>
        <w:rPr>
          <w:rFonts w:hint="eastAsia" w:ascii="方正仿宋简体" w:hAnsi="方正仿宋简体" w:eastAsia="方正仿宋简体" w:cs="方正仿宋简体"/>
          <w:sz w:val="28"/>
          <w:szCs w:val="28"/>
        </w:rPr>
        <w:t>年1月</w:t>
      </w:r>
      <w:r>
        <w:rPr>
          <w:rFonts w:hint="eastAsia" w:ascii="方正仿宋简体" w:hAnsi="方正仿宋简体" w:eastAsia="方正仿宋简体" w:cs="方正仿宋简体"/>
          <w:sz w:val="28"/>
          <w:szCs w:val="28"/>
          <w:lang w:val="en-US" w:eastAsia="zh-CN"/>
        </w:rPr>
        <w:t>7</w:t>
      </w:r>
      <w:r>
        <w:rPr>
          <w:rFonts w:hint="eastAsia" w:ascii="方正仿宋简体" w:hAnsi="方正仿宋简体" w:eastAsia="方正仿宋简体" w:cs="方正仿宋简体"/>
          <w:sz w:val="28"/>
          <w:szCs w:val="28"/>
        </w:rPr>
        <w:t>日10:00在成都大学后勤处招标室开标，询价小组成员应到 3 人，实到3 人。在规定的时间内，按时递交响应文件的供应商有4家，通过资质和符合性审查的供应商有</w:t>
      </w:r>
      <w:r>
        <w:rPr>
          <w:rFonts w:hint="eastAsia" w:ascii="方正仿宋简体" w:hAnsi="方正仿宋简体" w:eastAsia="方正仿宋简体" w:cs="方正仿宋简体"/>
          <w:sz w:val="28"/>
          <w:szCs w:val="28"/>
          <w:lang w:val="en-US" w:eastAsia="zh-CN"/>
        </w:rPr>
        <w:t>4</w:t>
      </w:r>
      <w:r>
        <w:rPr>
          <w:rFonts w:hint="eastAsia" w:ascii="方正仿宋简体" w:hAnsi="方正仿宋简体" w:eastAsia="方正仿宋简体" w:cs="方正仿宋简体"/>
          <w:sz w:val="28"/>
          <w:szCs w:val="28"/>
        </w:rPr>
        <w:t>家。</w:t>
      </w:r>
    </w:p>
    <w:p w14:paraId="1C24F225">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询价小组根据询价文件规定的评审办法及标准对供应商的响应文件进行评审。经评审，推荐通过资质和符合性审查后报价由低到高的成交供应商候选人如下：</w:t>
      </w:r>
    </w:p>
    <w:p w14:paraId="7849B934">
      <w:pPr>
        <w:ind w:firstLine="560" w:firstLineChars="200"/>
        <w:rPr>
          <w:rFonts w:hint="eastAsia" w:ascii="方正仿宋简体" w:hAnsi="方正仿宋简体" w:eastAsia="方正仿宋简体" w:cs="方正仿宋简体"/>
          <w:sz w:val="28"/>
          <w:szCs w:val="28"/>
        </w:rPr>
      </w:pPr>
      <w:bookmarkStart w:id="0" w:name="_GoBack"/>
      <w:bookmarkEnd w:id="0"/>
      <w:r>
        <w:rPr>
          <w:rFonts w:hint="eastAsia" w:ascii="方正仿宋简体" w:hAnsi="方正仿宋简体" w:eastAsia="方正仿宋简体" w:cs="方正仿宋简体"/>
          <w:sz w:val="28"/>
          <w:szCs w:val="28"/>
        </w:rPr>
        <w:t>第一成交候选人</w:t>
      </w:r>
      <w:r>
        <w:rPr>
          <w:rFonts w:hint="eastAsia" w:ascii="方正仿宋简体" w:hAnsi="方正仿宋简体" w:eastAsia="方正仿宋简体" w:cs="方正仿宋简体"/>
          <w:sz w:val="28"/>
          <w:szCs w:val="28"/>
          <w:lang w:val="en-US" w:eastAsia="zh-CN"/>
        </w:rPr>
        <w:t>:</w:t>
      </w:r>
      <w:r>
        <w:rPr>
          <w:rFonts w:hint="eastAsia" w:ascii="方正仿宋简体" w:hAnsi="方正仿宋简体" w:eastAsia="方正仿宋简体" w:cs="方正仿宋简体"/>
          <w:sz w:val="28"/>
          <w:szCs w:val="28"/>
        </w:rPr>
        <w:t>凯里波特设计有限公司（报价：</w:t>
      </w:r>
      <w:r>
        <w:rPr>
          <w:rFonts w:hint="eastAsia" w:ascii="方正仿宋简体" w:hAnsi="方正仿宋简体" w:eastAsia="方正仿宋简体" w:cs="方正仿宋简体"/>
          <w:sz w:val="28"/>
          <w:szCs w:val="28"/>
          <w:lang w:val="en-US" w:eastAsia="zh-CN"/>
        </w:rPr>
        <w:t>210</w:t>
      </w:r>
      <w:r>
        <w:rPr>
          <w:rFonts w:hint="eastAsia" w:ascii="方正仿宋简体" w:hAnsi="方正仿宋简体" w:eastAsia="方正仿宋简体" w:cs="方正仿宋简体"/>
          <w:sz w:val="28"/>
          <w:szCs w:val="28"/>
        </w:rPr>
        <w:t>0.00元）</w:t>
      </w:r>
    </w:p>
    <w:p w14:paraId="10D2394C">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sz w:val="28"/>
          <w:szCs w:val="28"/>
        </w:rPr>
      </w:pPr>
      <w:r>
        <w:rPr>
          <w:rFonts w:hint="eastAsia" w:ascii="方正仿宋简体" w:hAnsi="方正仿宋简体" w:eastAsia="方正仿宋简体" w:cs="方正仿宋简体"/>
          <w:sz w:val="28"/>
          <w:szCs w:val="28"/>
        </w:rPr>
        <w:t>第二成交候选人</w:t>
      </w:r>
      <w:r>
        <w:rPr>
          <w:rFonts w:hint="eastAsia" w:ascii="方正仿宋简体" w:hAnsi="方正仿宋简体" w:eastAsia="方正仿宋简体" w:cs="方正仿宋简体"/>
          <w:sz w:val="28"/>
          <w:szCs w:val="28"/>
          <w:lang w:val="en-US" w:eastAsia="zh-CN"/>
        </w:rPr>
        <w:t>:</w:t>
      </w:r>
      <w:r>
        <w:rPr>
          <w:rFonts w:hint="eastAsia" w:ascii="方正仿宋简体" w:hAnsi="方正仿宋简体" w:eastAsia="方正仿宋简体" w:cs="方正仿宋简体"/>
          <w:sz w:val="28"/>
          <w:szCs w:val="28"/>
        </w:rPr>
        <w:t>同创鸿源建筑工程设计有限公司（报价：9229.00元）</w:t>
      </w:r>
    </w:p>
    <w:p w14:paraId="4B1924DB">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第三成交候选人</w:t>
      </w:r>
      <w:r>
        <w:rPr>
          <w:rFonts w:hint="eastAsia" w:ascii="方正仿宋简体" w:hAnsi="方正仿宋简体" w:eastAsia="方正仿宋简体" w:cs="方正仿宋简体"/>
          <w:b w:val="0"/>
          <w:bCs w:val="0"/>
          <w:sz w:val="28"/>
          <w:szCs w:val="28"/>
          <w:lang w:val="en-US" w:eastAsia="zh-CN"/>
        </w:rPr>
        <w:t>:</w:t>
      </w:r>
      <w:r>
        <w:rPr>
          <w:rFonts w:hint="eastAsia" w:ascii="方正仿宋简体" w:hAnsi="方正仿宋简体" w:eastAsia="方正仿宋简体" w:cs="方正仿宋简体"/>
          <w:sz w:val="28"/>
          <w:szCs w:val="28"/>
        </w:rPr>
        <w:t>北桥中七设计有限公司（报价</w:t>
      </w:r>
      <w:r>
        <w:rPr>
          <w:rFonts w:hint="eastAsia" w:ascii="方正仿宋简体" w:hAnsi="方正仿宋简体" w:eastAsia="方正仿宋简体" w:cs="方正仿宋简体"/>
          <w:sz w:val="28"/>
          <w:szCs w:val="28"/>
          <w:lang w:eastAsia="zh-CN"/>
        </w:rPr>
        <w:t>：15800</w:t>
      </w:r>
      <w:r>
        <w:rPr>
          <w:rFonts w:hint="eastAsia" w:ascii="方正仿宋简体" w:hAnsi="方正仿宋简体" w:eastAsia="方正仿宋简体" w:cs="方正仿宋简体"/>
          <w:sz w:val="28"/>
          <w:szCs w:val="28"/>
        </w:rPr>
        <w:t>.00元）</w:t>
      </w:r>
    </w:p>
    <w:p w14:paraId="4E1EFB35">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公示期为一个工作日</w:t>
      </w:r>
    </w:p>
    <w:p w14:paraId="4999F92F">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监督电话：028-84616643</w:t>
      </w:r>
    </w:p>
    <w:p w14:paraId="74BAD15E">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方正仿宋简体" w:hAnsi="方正仿宋简体" w:eastAsia="方正仿宋简体" w:cs="方正仿宋简体"/>
          <w:sz w:val="28"/>
          <w:szCs w:val="28"/>
        </w:rPr>
      </w:pPr>
    </w:p>
    <w:p w14:paraId="42636106">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方正仿宋简体" w:hAnsi="方正仿宋简体" w:eastAsia="方正仿宋简体" w:cs="方正仿宋简体"/>
          <w:sz w:val="28"/>
          <w:szCs w:val="28"/>
        </w:rPr>
      </w:pPr>
    </w:p>
    <w:p w14:paraId="431BB095">
      <w:pPr>
        <w:keepNext w:val="0"/>
        <w:keepLines w:val="0"/>
        <w:pageBreakBefore w:val="0"/>
        <w:widowControl w:val="0"/>
        <w:kinsoku/>
        <w:wordWrap/>
        <w:overflowPunct/>
        <w:topLinePunct w:val="0"/>
        <w:autoSpaceDE/>
        <w:autoSpaceDN/>
        <w:bidi w:val="0"/>
        <w:adjustRightInd/>
        <w:snapToGrid/>
        <w:spacing w:line="520" w:lineRule="exact"/>
        <w:ind w:firstLine="5880" w:firstLineChars="2100"/>
        <w:textAlignment w:val="auto"/>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后勤处</w:t>
      </w:r>
    </w:p>
    <w:p w14:paraId="7ED36888">
      <w:pPr>
        <w:keepNext w:val="0"/>
        <w:keepLines w:val="0"/>
        <w:pageBreakBefore w:val="0"/>
        <w:widowControl w:val="0"/>
        <w:kinsoku/>
        <w:wordWrap/>
        <w:overflowPunct/>
        <w:topLinePunct w:val="0"/>
        <w:autoSpaceDE/>
        <w:autoSpaceDN/>
        <w:bidi w:val="0"/>
        <w:adjustRightInd/>
        <w:snapToGrid/>
        <w:spacing w:line="520" w:lineRule="exact"/>
        <w:ind w:firstLine="5320" w:firstLineChars="1900"/>
        <w:textAlignment w:val="auto"/>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202</w:t>
      </w:r>
      <w:r>
        <w:rPr>
          <w:rFonts w:hint="eastAsia" w:ascii="方正仿宋简体" w:hAnsi="方正仿宋简体" w:eastAsia="方正仿宋简体" w:cs="方正仿宋简体"/>
          <w:sz w:val="28"/>
          <w:szCs w:val="28"/>
          <w:lang w:val="en-US" w:eastAsia="zh-CN"/>
        </w:rPr>
        <w:t>5</w:t>
      </w:r>
      <w:r>
        <w:rPr>
          <w:rFonts w:hint="eastAsia" w:ascii="方正仿宋简体" w:hAnsi="方正仿宋简体" w:eastAsia="方正仿宋简体" w:cs="方正仿宋简体"/>
          <w:sz w:val="28"/>
          <w:szCs w:val="28"/>
        </w:rPr>
        <w:t>年1月</w:t>
      </w:r>
      <w:r>
        <w:rPr>
          <w:rFonts w:hint="eastAsia" w:ascii="方正仿宋简体" w:hAnsi="方正仿宋简体" w:eastAsia="方正仿宋简体" w:cs="方正仿宋简体"/>
          <w:sz w:val="28"/>
          <w:szCs w:val="28"/>
          <w:lang w:val="en-US" w:eastAsia="zh-CN"/>
        </w:rPr>
        <w:t>7</w:t>
      </w:r>
      <w:r>
        <w:rPr>
          <w:rFonts w:hint="eastAsia" w:ascii="方正仿宋简体" w:hAnsi="方正仿宋简体" w:eastAsia="方正仿宋简体" w:cs="方正仿宋简体"/>
          <w:sz w:val="28"/>
          <w:szCs w:val="28"/>
        </w:rPr>
        <w:t>日</w:t>
      </w:r>
    </w:p>
    <w:p w14:paraId="70D16432">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方正仿宋简体" w:hAnsi="方正仿宋简体" w:eastAsia="方正仿宋简体" w:cs="方正仿宋简体"/>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embedRegular r:id="rId1" w:fontKey="{C22DD0F4-E13C-4C73-A2AD-71FD91912951}"/>
  </w:font>
  <w:font w:name="方正仿宋简体">
    <w:panose1 w:val="02000000000000000000"/>
    <w:charset w:val="86"/>
    <w:family w:val="script"/>
    <w:pitch w:val="default"/>
    <w:sig w:usb0="00000001" w:usb1="080E0000" w:usb2="00000000" w:usb3="00000000" w:csb0="00040000" w:csb1="00000000"/>
    <w:embedRegular r:id="rId2" w:fontKey="{A59F9B4E-2371-4647-81DC-8F19DD796E1C}"/>
  </w:font>
  <w:font w:name="微软雅黑">
    <w:panose1 w:val="020B0503020204020204"/>
    <w:charset w:val="86"/>
    <w:family w:val="swiss"/>
    <w:pitch w:val="default"/>
    <w:sig w:usb0="80000287" w:usb1="280F3C52" w:usb2="00000016" w:usb3="00000000" w:csb0="0004001F" w:csb1="00000000"/>
    <w:embedRegular r:id="rId3" w:fontKey="{64618CC8-5DE1-4676-968D-69B2BDC0BC82}"/>
  </w:font>
  <w:font w:name="Vani">
    <w:panose1 w:val="020B0502040204020203"/>
    <w:charset w:val="00"/>
    <w:family w:val="auto"/>
    <w:pitch w:val="default"/>
    <w:sig w:usb0="00200003" w:usb1="00000000" w:usb2="00000000" w:usb3="00000000" w:csb0="00000001"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方正楷体_GB2312">
    <w:panose1 w:val="02000000000000000000"/>
    <w:charset w:val="86"/>
    <w:family w:val="auto"/>
    <w:pitch w:val="default"/>
    <w:sig w:usb0="A00002BF" w:usb1="184F6CFA" w:usb2="00000012"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6030"/>
    <w:rsid w:val="0092620B"/>
    <w:rsid w:val="00A16030"/>
    <w:rsid w:val="0C961F2E"/>
    <w:rsid w:val="0FAA6392"/>
    <w:rsid w:val="122F31E3"/>
    <w:rsid w:val="15A06B1D"/>
    <w:rsid w:val="3E03620E"/>
    <w:rsid w:val="3FB536B6"/>
    <w:rsid w:val="3FD904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nhideWhenUsed/>
    <w:qFormat/>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Balloon Text"/>
    <w:basedOn w:val="1"/>
    <w:link w:val="5"/>
    <w:semiHidden/>
    <w:unhideWhenUsed/>
    <w:uiPriority w:val="99"/>
    <w:rPr>
      <w:sz w:val="18"/>
      <w:szCs w:val="18"/>
    </w:rPr>
  </w:style>
  <w:style w:type="character" w:customStyle="1" w:styleId="5">
    <w:name w:val="批注框文本 字符"/>
    <w:basedOn w:val="4"/>
    <w:link w:val="2"/>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P R C</Company>
  <Pages>1</Pages>
  <Words>379</Words>
  <Characters>438</Characters>
  <Lines>3</Lines>
  <Paragraphs>1</Paragraphs>
  <TotalTime>22</TotalTime>
  <ScaleCrop>false</ScaleCrop>
  <LinksUpToDate>false</LinksUpToDate>
  <CharactersWithSpaces>441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2024-11-28T02:33:00Z</dcterms:created>
  <dc:creator>Windows User</dc:creator>
  <cp:lastModifiedBy>风</cp:lastModifiedBy>
  <cp:lastPrinted>2024-11-28T02:40:00Z</cp:lastPrinted>
  <dcterms:modified xsi:type="dcterms:W3CDTF">2025-01-07T07:20:15Z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2AA7EF76DFD948DC85F053F139ACFB3E_12</vt:lpwstr>
  </property>
  <property fmtid="{D5CDD505-2E9C-101B-9397-08002B2CF9AE}" pid="4" name="KSOTemplateDocerSaveRecord">
    <vt:lpwstr>eyJoZGlkIjoiZDczYTgzMDcwZjY5NTRmOTBhZDdmNmExODVmNGEyMmYiLCJ1c2VySWQiOiI4MDg5Njg5NDQifQ==</vt:lpwstr>
  </property>
</Properties>
</file>