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1F0A5">
      <w:pPr>
        <w:spacing w:line="520" w:lineRule="exact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成都大学后勤处202</w:t>
      </w: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/>
          <w:b/>
          <w:sz w:val="36"/>
          <w:szCs w:val="36"/>
        </w:rPr>
        <w:t>-202</w:t>
      </w: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6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年度建设工程造价咨询服务采购项目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（</w:t>
      </w: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第二次）</w:t>
      </w:r>
      <w:r>
        <w:rPr>
          <w:rFonts w:hint="eastAsia" w:ascii="方正小标宋简体" w:hAnsi="宋体" w:eastAsia="方正小标宋简体"/>
          <w:b/>
          <w:sz w:val="36"/>
          <w:szCs w:val="36"/>
        </w:rPr>
        <w:t>采购结果公示</w:t>
      </w:r>
    </w:p>
    <w:p w14:paraId="3F69B8C4">
      <w:pPr>
        <w:snapToGrid w:val="0"/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</w:pPr>
    </w:p>
    <w:p w14:paraId="55E21457">
      <w:pPr>
        <w:snapToGrid w:val="0"/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成都大学后勤处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202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-202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6</w:t>
      </w:r>
      <w:r>
        <w:rPr>
          <w:rFonts w:ascii="方正仿宋简体" w:eastAsia="方正仿宋简体"/>
          <w:sz w:val="28"/>
          <w:szCs w:val="28"/>
        </w:rPr>
        <w:t>年度建设工程造价咨询服务采购项目</w:t>
      </w:r>
      <w:r>
        <w:rPr>
          <w:rFonts w:hint="eastAsia" w:ascii="方正仿宋简体" w:eastAsia="方正仿宋简体"/>
          <w:sz w:val="28"/>
          <w:szCs w:val="28"/>
          <w:lang w:eastAsia="zh-CN"/>
        </w:rPr>
        <w:t>（</w:t>
      </w:r>
      <w:r>
        <w:rPr>
          <w:rFonts w:hint="eastAsia" w:ascii="方正仿宋简体" w:eastAsia="方正仿宋简体"/>
          <w:sz w:val="28"/>
          <w:szCs w:val="28"/>
          <w:lang w:val="en-US" w:eastAsia="zh-CN"/>
        </w:rPr>
        <w:t>第二次）</w:t>
      </w:r>
      <w:r>
        <w:rPr>
          <w:rFonts w:hint="default" w:ascii="Times New Roman" w:hAnsi="Times New Roman" w:eastAsia="方正仿宋简体" w:cs="Times New Roman"/>
          <w:bCs/>
          <w:color w:val="000000"/>
          <w:sz w:val="28"/>
          <w:szCs w:val="28"/>
        </w:rPr>
        <w:t>，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采购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编号：CDHQ-ZB202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15-1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已依照本项目询价文件的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规定于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202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日10:00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在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成都大学后勤处招标室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开标，询价小组成员应到 3 人，实到 3 人。在规定的时间内，</w:t>
      </w: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包1：</w:t>
      </w:r>
      <w:r>
        <w:rPr>
          <w:rFonts w:hint="eastAsia" w:ascii="方正仿宋简体" w:hAnsi="微软雅黑" w:eastAsia="方正仿宋简体"/>
          <w:sz w:val="28"/>
          <w:szCs w:val="28"/>
          <w:lang w:eastAsia="zh-CN"/>
        </w:rPr>
        <w:t>招标控制价、招标工程量清单编制，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按时递交响应文件的供应商有</w:t>
      </w: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家</w:t>
      </w:r>
      <w:r>
        <w:rPr>
          <w:rFonts w:hint="eastAsia" w:ascii="Times New Roman" w:hAnsi="Times New Roman" w:eastAsia="方正仿宋简体" w:cs="Times New Roman"/>
          <w:bCs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通过资质和符合性审查的供应商有7家。包2：工程竣工结算审计，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按时递交响应文件的供应商有</w:t>
      </w: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家</w:t>
      </w:r>
      <w:r>
        <w:rPr>
          <w:rFonts w:hint="eastAsia" w:ascii="Times New Roman" w:hAnsi="Times New Roman" w:eastAsia="方正仿宋简体" w:cs="Times New Roman"/>
          <w:bCs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通过资质和符合性审查的供应商有</w:t>
      </w: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家。</w:t>
      </w:r>
    </w:p>
    <w:p w14:paraId="5D331EFA">
      <w:pPr>
        <w:tabs>
          <w:tab w:val="left" w:pos="9540"/>
        </w:tabs>
        <w:snapToGrid w:val="0"/>
        <w:spacing w:line="520" w:lineRule="exact"/>
        <w:ind w:firstLine="630" w:firstLineChars="225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询价小组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根据询价文件规定的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评标办法及标准对供应商的响应文件进行评审。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经评审，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推荐通过资质和符合性审查后，</w:t>
      </w: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包1：</w:t>
      </w:r>
      <w:r>
        <w:rPr>
          <w:rFonts w:hint="eastAsia" w:ascii="方正仿宋简体" w:hAnsi="微软雅黑" w:eastAsia="方正仿宋简体"/>
          <w:sz w:val="28"/>
          <w:szCs w:val="28"/>
          <w:lang w:eastAsia="zh-CN"/>
        </w:rPr>
        <w:t>招标控制价、招标工程量清单编制，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报价由低到高的成交供应商候选人如下：</w:t>
      </w:r>
    </w:p>
    <w:p w14:paraId="7C6FCB3F">
      <w:pPr>
        <w:tabs>
          <w:tab w:val="left" w:pos="9540"/>
        </w:tabs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第一成交候选人：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四川隆杰工程管理有限公司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（报价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金额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1440.00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元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，大写：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壹仟肆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佰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肆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拾元整。）</w:t>
      </w:r>
    </w:p>
    <w:p w14:paraId="4216F1BD">
      <w:pPr>
        <w:tabs>
          <w:tab w:val="left" w:pos="9540"/>
        </w:tabs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第二成交候选人</w:t>
      </w:r>
      <w:r>
        <w:rPr>
          <w:rFonts w:hint="eastAsia" w:ascii="Times New Roman" w:hAnsi="Times New Roman" w:eastAsia="方正仿宋简体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四川友信工程咨询有限公司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（报价金额：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1480.00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元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，大写：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壹仟肆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佰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捌拾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元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整。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）</w:t>
      </w:r>
    </w:p>
    <w:p w14:paraId="0544A9EB">
      <w:pPr>
        <w:tabs>
          <w:tab w:val="left" w:pos="9540"/>
        </w:tabs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第三成交候选人：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四川锦品工程项目管理有限公司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（报价金额：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1500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元，大写：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壹仟伍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佰元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整。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）</w:t>
      </w:r>
    </w:p>
    <w:p w14:paraId="518E838F">
      <w:pPr>
        <w:tabs>
          <w:tab w:val="left" w:pos="9540"/>
        </w:tabs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 xml:space="preserve">                成都求实建设工程技术经济有限公司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（报价金额：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1500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元，大写：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壹仟伍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佰元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整。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）</w:t>
      </w:r>
    </w:p>
    <w:p w14:paraId="5C39B044">
      <w:pPr>
        <w:tabs>
          <w:tab w:val="left" w:pos="9540"/>
        </w:tabs>
        <w:snapToGrid w:val="0"/>
        <w:spacing w:line="520" w:lineRule="exact"/>
        <w:ind w:firstLine="630" w:firstLineChars="225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447DA767">
      <w:pPr>
        <w:tabs>
          <w:tab w:val="left" w:pos="9540"/>
        </w:tabs>
        <w:snapToGrid w:val="0"/>
        <w:spacing w:line="520" w:lineRule="exact"/>
        <w:ind w:firstLine="630" w:firstLineChars="225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包2：</w:t>
      </w:r>
      <w:r>
        <w:rPr>
          <w:rFonts w:hint="eastAsia" w:ascii="方正仿宋简体" w:hAnsi="微软雅黑" w:eastAsia="方正仿宋简体"/>
          <w:sz w:val="28"/>
          <w:szCs w:val="28"/>
          <w:lang w:val="en-US" w:eastAsia="zh-CN"/>
        </w:rPr>
        <w:t>工程竣工结算审计</w:t>
      </w:r>
      <w:r>
        <w:rPr>
          <w:rFonts w:hint="eastAsia" w:ascii="方正仿宋简体" w:hAnsi="微软雅黑" w:eastAsia="方正仿宋简体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报价由低到高的成交供应商候选人如下：</w:t>
      </w:r>
    </w:p>
    <w:p w14:paraId="3D1F0FCB">
      <w:pPr>
        <w:tabs>
          <w:tab w:val="left" w:pos="9540"/>
        </w:tabs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第一成交候选人：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四川友信工程咨询有限公司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（报价金额：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1280.00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元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，大写：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壹仟贰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佰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捌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拾元整。）</w:t>
      </w:r>
    </w:p>
    <w:p w14:paraId="6D941371">
      <w:pPr>
        <w:tabs>
          <w:tab w:val="left" w:pos="9540"/>
        </w:tabs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第二成交候选人</w:t>
      </w:r>
      <w:r>
        <w:rPr>
          <w:rFonts w:hint="eastAsia" w:ascii="Times New Roman" w:hAnsi="Times New Roman" w:eastAsia="方正仿宋简体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四川太岳工程咨询集团有限公司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（报价金额：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1400.00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元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，大写：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壹仟肆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佰元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整。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）</w:t>
      </w:r>
    </w:p>
    <w:p w14:paraId="366EF3A0">
      <w:pPr>
        <w:tabs>
          <w:tab w:val="left" w:pos="9540"/>
        </w:tabs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第三成交候选人：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四川隆杰工程管理有限公司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（报价金额：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1440.00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元，大写：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壹仟肆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佰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肆拾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元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整。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）</w:t>
      </w:r>
    </w:p>
    <w:p w14:paraId="26F6BB05">
      <w:pPr>
        <w:tabs>
          <w:tab w:val="left" w:pos="9540"/>
        </w:tabs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</w:rPr>
      </w:pPr>
    </w:p>
    <w:p w14:paraId="069E45E9">
      <w:pPr>
        <w:tabs>
          <w:tab w:val="left" w:pos="9540"/>
        </w:tabs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</w:p>
    <w:p w14:paraId="36375013">
      <w:pPr>
        <w:tabs>
          <w:tab w:val="left" w:pos="9540"/>
        </w:tabs>
        <w:spacing w:line="520" w:lineRule="exact"/>
        <w:ind w:firstLine="5320" w:firstLineChars="1900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</w:p>
    <w:p w14:paraId="1A427F18">
      <w:pPr>
        <w:tabs>
          <w:tab w:val="left" w:pos="9540"/>
        </w:tabs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公示期一个工作日</w:t>
      </w:r>
      <w:r>
        <w:rPr>
          <w:rFonts w:hint="eastAsia" w:ascii="Times New Roman" w:hAnsi="Times New Roman" w:eastAsia="方正仿宋简体" w:cs="Times New Roman"/>
          <w:bCs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如有异议，请于公示截止时间前以书面形式并加盖公章向采购人反映。</w:t>
      </w:r>
    </w:p>
    <w:p w14:paraId="57EFB0EC">
      <w:pPr>
        <w:tabs>
          <w:tab w:val="left" w:pos="9540"/>
        </w:tabs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监督电话：84616643</w:t>
      </w:r>
    </w:p>
    <w:p w14:paraId="6DEE211E">
      <w:pPr>
        <w:tabs>
          <w:tab w:val="left" w:pos="9540"/>
        </w:tabs>
        <w:spacing w:line="520" w:lineRule="exact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</w:p>
    <w:p w14:paraId="003C224F">
      <w:pPr>
        <w:tabs>
          <w:tab w:val="left" w:pos="9540"/>
        </w:tabs>
        <w:spacing w:line="520" w:lineRule="exact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</w:p>
    <w:p w14:paraId="7F866155">
      <w:pPr>
        <w:tabs>
          <w:tab w:val="left" w:pos="9540"/>
        </w:tabs>
        <w:spacing w:line="520" w:lineRule="exact"/>
        <w:ind w:firstLine="6160" w:firstLineChars="2200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后勤处</w:t>
      </w:r>
    </w:p>
    <w:p w14:paraId="6150E639">
      <w:pPr>
        <w:tabs>
          <w:tab w:val="left" w:pos="9540"/>
        </w:tabs>
        <w:spacing w:line="520" w:lineRule="exact"/>
        <w:ind w:firstLine="5320" w:firstLineChars="1900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202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年</w:t>
      </w: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月</w:t>
      </w: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日</w:t>
      </w:r>
    </w:p>
    <w:p w14:paraId="779D0B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7E"/>
    <w:rsid w:val="000362C9"/>
    <w:rsid w:val="000C0F52"/>
    <w:rsid w:val="001363BC"/>
    <w:rsid w:val="001F70AA"/>
    <w:rsid w:val="002E7C21"/>
    <w:rsid w:val="0035738F"/>
    <w:rsid w:val="00366499"/>
    <w:rsid w:val="003970C1"/>
    <w:rsid w:val="00484797"/>
    <w:rsid w:val="0049414F"/>
    <w:rsid w:val="004B4F93"/>
    <w:rsid w:val="004D4CF8"/>
    <w:rsid w:val="005702E5"/>
    <w:rsid w:val="005F4F7E"/>
    <w:rsid w:val="006022BF"/>
    <w:rsid w:val="00643605"/>
    <w:rsid w:val="007B7012"/>
    <w:rsid w:val="007D53CD"/>
    <w:rsid w:val="009219C0"/>
    <w:rsid w:val="00952C2B"/>
    <w:rsid w:val="0096272E"/>
    <w:rsid w:val="00A96C69"/>
    <w:rsid w:val="00AE3531"/>
    <w:rsid w:val="00B05F79"/>
    <w:rsid w:val="00B521AF"/>
    <w:rsid w:val="00BE7058"/>
    <w:rsid w:val="00C37CF8"/>
    <w:rsid w:val="00C80B57"/>
    <w:rsid w:val="00CE1C7C"/>
    <w:rsid w:val="00CE4EA8"/>
    <w:rsid w:val="00CF66AA"/>
    <w:rsid w:val="00D7705A"/>
    <w:rsid w:val="00DD5729"/>
    <w:rsid w:val="00E1642D"/>
    <w:rsid w:val="00F5450F"/>
    <w:rsid w:val="00F848D1"/>
    <w:rsid w:val="03A367D0"/>
    <w:rsid w:val="07680FDF"/>
    <w:rsid w:val="0BD065D0"/>
    <w:rsid w:val="0C9D28C1"/>
    <w:rsid w:val="0E7D2A40"/>
    <w:rsid w:val="0EA63276"/>
    <w:rsid w:val="0F8B2F3A"/>
    <w:rsid w:val="102B45BF"/>
    <w:rsid w:val="1B4346C9"/>
    <w:rsid w:val="24847203"/>
    <w:rsid w:val="2968050A"/>
    <w:rsid w:val="2A950CB9"/>
    <w:rsid w:val="2AB91678"/>
    <w:rsid w:val="2C5430F7"/>
    <w:rsid w:val="31D469CF"/>
    <w:rsid w:val="33992B54"/>
    <w:rsid w:val="348873FF"/>
    <w:rsid w:val="378E39CC"/>
    <w:rsid w:val="388A2AD4"/>
    <w:rsid w:val="3DBC51C5"/>
    <w:rsid w:val="3DE65365"/>
    <w:rsid w:val="3DEE32CE"/>
    <w:rsid w:val="3F6D76B7"/>
    <w:rsid w:val="479954ED"/>
    <w:rsid w:val="4DA1087C"/>
    <w:rsid w:val="4FF5172F"/>
    <w:rsid w:val="54075142"/>
    <w:rsid w:val="5A9D6C4B"/>
    <w:rsid w:val="61C251E9"/>
    <w:rsid w:val="689C6793"/>
    <w:rsid w:val="6D617FAC"/>
    <w:rsid w:val="708F339A"/>
    <w:rsid w:val="711335D5"/>
    <w:rsid w:val="745521AD"/>
    <w:rsid w:val="75837C24"/>
    <w:rsid w:val="774D3A7A"/>
    <w:rsid w:val="77F14A67"/>
    <w:rsid w:val="7932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392</Words>
  <Characters>444</Characters>
  <Lines>3</Lines>
  <Paragraphs>1</Paragraphs>
  <TotalTime>16</TotalTime>
  <ScaleCrop>false</ScaleCrop>
  <LinksUpToDate>false</LinksUpToDate>
  <CharactersWithSpaces>448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2024-05-16T01:16:00Z</dcterms:created>
  <dc:creator>Windows User</dc:creator>
  <cp:lastModifiedBy>WPS_1620815153</cp:lastModifiedBy>
  <cp:lastPrinted>2025-06-25T08:29:09Z</cp:lastPrinted>
  <dcterms:modified xsi:type="dcterms:W3CDTF">2025-06-25T08:34:44Z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eyJoZGlkIjoiYzNiNmY2YjBkMTY3ZTM2ZjYyNGJkNGJjOGVjODA3YjYiLCJ1c2VySWQiOiIxMjA5OTYwNzc0In0=</vt:lpwstr>
  </property>
  <property fmtid="{D5CDD505-2E9C-101B-9397-08002B2CF9AE}" pid="3" name="KSOProductBuildVer">
    <vt:lpwstr>2052-12.1.0.21541</vt:lpwstr>
  </property>
  <property fmtid="{D5CDD505-2E9C-101B-9397-08002B2CF9AE}" pid="4" name="ICV">
    <vt:lpwstr>DC1AD0A2CB2E4DAB9C0B6ED9DD34665D_12</vt:lpwstr>
  </property>
</Properties>
</file>