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四川文化产业职业学院招生宣传线下服务项目需求说明</w:t>
      </w:r>
    </w:p>
    <w:p>
      <w:pPr>
        <w:spacing w:line="600" w:lineRule="exact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一、项目概述：</w:t>
      </w: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本项目拟寻找符合要求的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商，协助学校开展线下招生宣传工作，并具有广泛宣传覆盖面和优质宣传质量，形成良好宣传效果。</w:t>
      </w:r>
    </w:p>
    <w:p>
      <w:pPr>
        <w:pStyle w:val="4"/>
        <w:numPr>
          <w:ilvl w:val="0"/>
          <w:numId w:val="0"/>
        </w:numPr>
        <w:spacing w:before="156" w:after="15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二、服务范围及内容</w:t>
      </w:r>
    </w:p>
    <w:p>
      <w:pPr>
        <w:pStyle w:val="4"/>
        <w:numPr>
          <w:ilvl w:val="0"/>
          <w:numId w:val="0"/>
        </w:numPr>
        <w:spacing w:before="156" w:after="156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2.1服务范围</w:t>
      </w:r>
    </w:p>
    <w:p>
      <w:pPr>
        <w:widowControl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当年各类别、各阶段招生时段学校宣传需求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2.2服务内容</w:t>
      </w:r>
    </w:p>
    <w:p>
      <w:pPr>
        <w:pStyle w:val="2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商根据学校招生宣传工作需要及要求，通过组织招生宣传巡展、现场咨询会、宣传广告（刊物）进校进班和招生宣传物料发放等活动，做好当年各类别、各阶段的招生宣传工作，并全力协助学校做好线下招生渠道拓展工作。</w:t>
      </w:r>
    </w:p>
    <w:p>
      <w:pPr>
        <w:pStyle w:val="3"/>
        <w:ind w:left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2.3服务期限</w:t>
      </w:r>
    </w:p>
    <w:p>
      <w:pPr>
        <w:pStyle w:val="3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服务期限为三年，合同一年一签。履约期满一年后，经考核合格可续签下一年合同。</w:t>
      </w:r>
    </w:p>
    <w:p>
      <w:pPr>
        <w:pStyle w:val="4"/>
        <w:numPr>
          <w:ilvl w:val="1"/>
          <w:numId w:val="0"/>
        </w:numPr>
        <w:spacing w:before="156" w:after="156"/>
        <w:ind w:left="-260" w:leftChars="-124" w:firstLine="281" w:firstLineChars="1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三、采购详细技术服务要求及标准</w:t>
      </w:r>
    </w:p>
    <w:tbl>
      <w:tblPr>
        <w:tblStyle w:val="7"/>
        <w:tblW w:w="88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55"/>
        <w:gridCol w:w="4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项目宣传方式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宣传内容及要求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招生宣传巡展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单招入校招生宣传巡展、统招考前/考后入校招生宣传巡展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单招宣传季组织参加单招巡展学校不低于200所，统招宣传季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组织考前考后巡展学校不低于150所，学校覆盖四川省21个市州，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省级示范校不低于20%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考后咨询会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市州现场咨询会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组织参加各市州的考后咨询会不低于1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宣传广告进校园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KT板、海报、X展架等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单招KT板进校园不低于400所，统招进校园不低于280所，其中省外学校不低于60所。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宣传广告进班级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日历、高考倒计时牌等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单招/统招招生宣传季宣传广告入班级不低于100个班级。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招生刊物入校园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招生宣传刊物等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招生宣传刊物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种类不低于3种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，各进校园不低于100所。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招生宣传物料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招生宣传物料等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招生宣传伴手礼品种类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不少于2种，数量不低于5000件。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4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1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WJkN2M4ZGQ4ZTQ0MTI1ODQzNDk3MGE2OTQ3MWYifQ=="/>
  </w:docVars>
  <w:rsids>
    <w:rsidRoot w:val="7B0833AC"/>
    <w:rsid w:val="153238AF"/>
    <w:rsid w:val="411425FC"/>
    <w:rsid w:val="65267FCE"/>
    <w:rsid w:val="74534D07"/>
    <w:rsid w:val="7B0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Lines="50" w:afterLines="50" w:line="440" w:lineRule="exact"/>
      <w:ind w:left="0" w:leftChars="-58" w:hanging="139" w:hangingChars="66"/>
      <w:jc w:val="left"/>
      <w:outlineLvl w:val="1"/>
    </w:pPr>
    <w:rPr>
      <w:rFonts w:ascii="宋体" w:hAnsi="宋体"/>
      <w:b/>
      <w:bCs/>
      <w:iCs/>
      <w:color w:val="000000"/>
      <w:kern w:val="0"/>
      <w:szCs w:val="21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709"/>
      </w:tabs>
      <w:spacing w:line="360" w:lineRule="auto"/>
      <w:ind w:left="284" w:hanging="142"/>
      <w:jc w:val="left"/>
      <w:outlineLvl w:val="2"/>
    </w:pPr>
    <w:rPr>
      <w:b/>
      <w:bCs/>
      <w:color w:val="000000"/>
      <w:szCs w:val="21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2"/>
    </w:pPr>
    <w:rPr>
      <w:rFonts w:ascii="宋体" w:hAnsi="宋体"/>
      <w:sz w:val="24"/>
    </w:r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sz w:val="34"/>
      <w:szCs w:val="22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2023-09-11T07:04:00Z</dcterms:created>
  <dc:creator>哥哥是主流</dc:creator>
  <cp:lastModifiedBy>哥哥是主流</cp:lastModifiedBy>
  <dcterms:modified xsi:type="dcterms:W3CDTF">2023-09-18T01:07:24Z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8685B19BE53F4E8AA545A9462C7A5A2D_13</vt:lpwstr>
  </property>
</Properties>
</file>