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人行步道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清单：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400"/>
        <w:gridCol w:w="840"/>
        <w:gridCol w:w="765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项目类别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数量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</w:t>
            </w:r>
          </w:p>
        </w:tc>
        <w:tc>
          <w:tcPr>
            <w:tcW w:w="4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工艺及参数需求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地面落差找（顺）平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Batang" w:hAnsi="Batang" w:eastAsia="Batang" w:cs="Batang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446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原有坡度找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做梯步基础；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地面夯实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Batang" w:hAnsi="Batang" w:eastAsia="Batang" w:cs="Batang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446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专用机械夯实铺砖层；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素土夯实，压实系数为93%；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石材铺贴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Batang" w:hAnsi="Batang" w:eastAsia="Batang" w:cs="Batang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446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天然花岗石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mm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mm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MM）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20mm厚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水泥砂浆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粘结层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100mm厚C20厚混凝土垫层、150mm厚连砂石垫层、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红外线找平或牵控制线 、铺贴平整、留缝均匀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栅栏（竖桩）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46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水泥栅栏高1.2米（与公寓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外栅栏样式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基本一致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直径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Φ14.5CM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开挖草皮及恢复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446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开挖草皮、现场搬运、坡上栽植；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安装水泥栅栏（横杆）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446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做水泥栅栏基础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基础见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栅栏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图例）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直径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Φ9.5CM,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现场搬运、安装（与公寓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外栅栏样式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基本一致）；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清运建渣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4460" w:type="dxa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投标人须按照采购人要求运输至指定地点进行处理。</w:t>
            </w:r>
          </w:p>
        </w:tc>
      </w:tr>
    </w:tbl>
    <w:p/>
    <w:p/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372100" cy="263588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人行步道剖面图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5274310" cy="3955415"/>
            <wp:effectExtent l="0" t="0" r="2540" b="6985"/>
            <wp:docPr id="2" name="图片 2" descr="IMG_7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7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栅栏图例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1610" cy="3645535"/>
            <wp:effectExtent l="0" t="0" r="15240" b="12065"/>
            <wp:docPr id="3" name="图片 3" descr="IMG_7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77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施工作业面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hkMWVhYzZiYWU4YWVlMGE0OWRlMmIxNDUyODQifQ=="/>
  </w:docVars>
  <w:rsids>
    <w:rsidRoot w:val="2CE42E7A"/>
    <w:rsid w:val="06814F81"/>
    <w:rsid w:val="14B25854"/>
    <w:rsid w:val="14CF38C9"/>
    <w:rsid w:val="177E0ED1"/>
    <w:rsid w:val="1B212E01"/>
    <w:rsid w:val="201E21A0"/>
    <w:rsid w:val="2BC16647"/>
    <w:rsid w:val="2CE42E7A"/>
    <w:rsid w:val="3AD13DE0"/>
    <w:rsid w:val="3C9E0CD9"/>
    <w:rsid w:val="3CF46830"/>
    <w:rsid w:val="3F0C4CAF"/>
    <w:rsid w:val="5EB17168"/>
    <w:rsid w:val="65C459D3"/>
    <w:rsid w:val="7F8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1056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2023-10-23T08:33:00Z</dcterms:created>
  <dc:creator>刘从洋</dc:creator>
  <cp:lastModifiedBy>刘从洋</cp:lastModifiedBy>
  <dcterms:modified xsi:type="dcterms:W3CDTF">2023-10-27T02:50:38Z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BAA3B4E6AA984CFA8A1E1C3CF6EEE54A_11</vt:lpwstr>
  </property>
</Properties>
</file>