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9" w:lineRule="atLeast"/>
        <w:jc w:val="center"/>
        <w:rPr>
          <w:rFonts w:ascii="仿宋" w:hAnsi="仿宋" w:eastAsia="仿宋" w:cs="仿宋"/>
          <w:b/>
          <w:bCs/>
          <w:color w:val="3D3D3D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3D3D3D"/>
          <w:kern w:val="0"/>
          <w:sz w:val="36"/>
          <w:szCs w:val="36"/>
        </w:rPr>
        <w:t>四川护理职业学院两校区电控模块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维修或更换</w:t>
      </w:r>
      <w:r>
        <w:rPr>
          <w:rFonts w:hint="eastAsia" w:ascii="仿宋" w:hAnsi="仿宋" w:eastAsia="仿宋" w:cs="仿宋"/>
          <w:b/>
          <w:bCs/>
          <w:color w:val="3D3D3D"/>
          <w:kern w:val="0"/>
          <w:sz w:val="36"/>
          <w:szCs w:val="36"/>
        </w:rPr>
        <w:t>服务采购项目</w:t>
      </w:r>
    </w:p>
    <w:p>
      <w:pPr>
        <w:spacing w:line="264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一、技术参数：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37"/>
        <w:gridCol w:w="679"/>
        <w:gridCol w:w="752"/>
        <w:gridCol w:w="5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校区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33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417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电控模块</w:t>
            </w:r>
          </w:p>
        </w:tc>
        <w:tc>
          <w:tcPr>
            <w:tcW w:w="432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龙泉校区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3310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其中（1号宿舍8个、2号宿舍6个、3号宿舍43个、新女宿40个）一控三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（1）参比电压： 220V 50Hz 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（2）参比电流：10（40）A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（3）工作电压：80%～120%Ub 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（4）精度等级：1.0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（5）仪表常数：1600imp/kwh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（6）通讯接口：RS485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（7）通讯协议：DL/T645-2007、modbus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（8）波特率：2400bps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（9）停电数据保存：≥ 10年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（10）执行标准：符合GB/T17215.321-2008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（11）电压回路视在功耗：&lt;5VA  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（12）电流回路视在功耗：&lt;1VA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（13）极限耐压：1.9Ub 4h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（14）工作温度范围：-25℃～60℃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（15）要求智能电表或模块具有独立的MCU芯片，独立的RS485接口，应能在供电部门设定的每月冻结时间对所需的仪表内的剩余电量(金额)累计用电量(金额）等数据进行结算并存储 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（16）当电流瞬时或断电时，应保持数据不丢失；恢复供电后，保存的数据不丢失。系统应正常工作。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（17）电表具有线路温度检测功能，温度升高到设定温度值时，电表具有断电保护的安全识别功能，超过设定的阀值时，可以按照的控制策略预警或拉闸。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（18）上位机发送控制参数给电表成功后，断开电表电源，重新上电后用上位机读取，发送的控制参数无丢失，并能实现相应策略控制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（19）具有通防限电插座识别功能，通过上位机软件可配置防限电插座识别参数，当电路加上防限电插座后，也能实现恶性负载识别。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17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电控模块</w:t>
            </w:r>
          </w:p>
        </w:tc>
        <w:tc>
          <w:tcPr>
            <w:tcW w:w="432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德阳校区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34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3310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其中A幢宿舍22个、B幢宿舍12个，采用一控一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（1）参比电压： 220V 50Hz 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（2）参比电流：10（40）A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（3）工作电压：80%～120%Ub 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（4）精度等级：1.0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（5）仪表常数：1600imp/kwh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（6）通讯接口：RS485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（7）通讯协议：DL/T645-2007、modbus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（8）波特率：2400bps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（9）停电数据保存：≥ 10年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（10）执行标准：符合GB/T17215.321-2008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（11）电压回路视在功耗：&lt;5VA  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（12）电流回路视在功耗：&lt;1VA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（13）极限耐压：1.9Ub 4h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（14）工作温度范围：-25℃～60℃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（15）要求智能电表或模块具有独立的MCU芯片，独立的RS485接口，应能在供电部门设定的每月冻结时间对所需的仪表内的剩余电量(金额)累计用电量(金额）等数据进行结算并存储 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（16）当电流瞬时或断电时，应保持数据不丢失；恢复供电后，保存的数据不丢失。系统应正常工作。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（17）电表具有线路温度检测功能，温度升高到设定温度值时，电表具有断电保护的安全识别功能，超过设定的阀值时，可以按照的控制策略预警或拉闸。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（18）上位机发送控制参数给电表成功后，断开电表电源，重新上电后用上位机读取，发送的控制参数无丢失，并能实现相应策略控制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（19）具有通防限电插座识别功能，通过上位机软件可配置防限电插座识别参数，当电路加上防限电插座后，也能实现恶性负载识别。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数据网关</w:t>
            </w:r>
          </w:p>
        </w:tc>
        <w:tc>
          <w:tcPr>
            <w:tcW w:w="432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德阳校区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台</w:t>
            </w:r>
          </w:p>
        </w:tc>
        <w:tc>
          <w:tcPr>
            <w:tcW w:w="3310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1（A幢宿舍弱电井）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上行TCP/IP，下行4路485通讯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7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数据网关</w:t>
            </w:r>
          </w:p>
        </w:tc>
        <w:tc>
          <w:tcPr>
            <w:tcW w:w="432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龙泉校区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台</w:t>
            </w:r>
          </w:p>
        </w:tc>
        <w:tc>
          <w:tcPr>
            <w:tcW w:w="3310" w:type="pc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2（1、3号宿舍弱电井）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上行TCP/IP，下行4路485通讯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17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其他</w:t>
            </w:r>
          </w:p>
        </w:tc>
        <w:tc>
          <w:tcPr>
            <w:tcW w:w="432" w:type="pct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Cs w:val="21"/>
              </w:rPr>
              <w:t>校区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3310" w:type="pct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安装一套</w:t>
            </w:r>
            <w:r>
              <w:rPr>
                <w:rFonts w:hint="eastAsia" w:ascii="仿宋" w:hAnsi="仿宋" w:eastAsia="仿宋" w:cs="仿宋"/>
                <w:szCs w:val="21"/>
              </w:rPr>
              <w:t>系统软件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支持一个账户关联水电缴费管理，系统实时扣费，实时结算，系统支持多表联控，在用户缴费后，自动打开继电器或阀门；实现欠费自动关闭，支持恶性负载识别、限流限负载。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★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>对接：需与学院现有的电控平台（哈尔滨新中新股份有限公司、常州常工电子股份有限公司、成都迈捷电子科技股份有限公司、成都山莓科技有限公司）、充值平台（安心付）对接。实现网上缴费功能。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基本功能：</w:t>
            </w:r>
          </w:p>
          <w:p>
            <w:pPr>
              <w:numPr>
                <w:numId w:val="0"/>
              </w:num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安全存储、备份数据；每个单元房间计量计费；逐个单元房间用电功率设定；短路过载保护，超载自动断电；定时自动通断电；负载欠费断电；提供多种定时通断时间设定方案；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公寓内采用RS485通讯，公寓之间采用以太网通讯。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安装调试</w:t>
            </w:r>
          </w:p>
        </w:tc>
        <w:tc>
          <w:tcPr>
            <w:tcW w:w="432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10" w:type="pct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设备安装、布线、调试人工费，按点位收取（包线管）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、商务要求：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1、本次委托采购服务金额包含次材料费、服务费、人工费、运输费等所有含税费用；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2、送货时间、地点：2023年11月25日前完成安装调试。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3、合同签订、验收及付款方式：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(1)合同签订：完成招标后7个工作日内，签订合同；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(2)验收及付款方式：完成安装后，测试期7天，测试合格后，如无任何质量问题，完成验收；验收完成后，在财政性资金正常下达的情况下，甲方收到乙方开具的完税发票在15个工作日内一次性付清全款。</w:t>
      </w:r>
    </w:p>
    <w:p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4、本次采购项目质保一年，质保期自完成验收之日起算。</w:t>
      </w:r>
    </w:p>
    <w:p>
      <w:pPr>
        <w:spacing w:before="94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b/>
          <w:bCs/>
          <w:spacing w:val="6"/>
          <w:sz w:val="29"/>
          <w:szCs w:val="29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pacing w:val="6"/>
          <w:sz w:val="29"/>
          <w:szCs w:val="29"/>
        </w:rPr>
        <w:t>、</w:t>
      </w:r>
      <w:r>
        <w:rPr>
          <w:rFonts w:ascii="仿宋" w:hAnsi="仿宋" w:eastAsia="仿宋" w:cs="仿宋"/>
          <w:b/>
          <w:bCs/>
          <w:spacing w:val="6"/>
          <w:sz w:val="29"/>
          <w:szCs w:val="29"/>
        </w:rPr>
        <w:t>采购方式、评分标准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在满足条件的情况下采取最低价中标法进行采购确定中标供应商，建议采购网上竞价的方式进行采购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后勤管理处        信息中心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  <w:t>2023年11月6日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0BAB55A-E0AE-4620-A930-924F54B65A31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598A554-43C9-45AD-BFB0-F0A32631100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282F5"/>
    <w:multiLevelType w:val="singleLevel"/>
    <w:tmpl w:val="BED282F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k3NzIyNmEyYTk1YjY4MTE5M2NhNjc1MjJmYzljZmIifQ=="/>
  </w:docVars>
  <w:rsids>
    <w:rsidRoot w:val="00ED61D3"/>
    <w:rsid w:val="00053ADE"/>
    <w:rsid w:val="00105644"/>
    <w:rsid w:val="00156627"/>
    <w:rsid w:val="00182B11"/>
    <w:rsid w:val="002068C0"/>
    <w:rsid w:val="00224D23"/>
    <w:rsid w:val="0027387E"/>
    <w:rsid w:val="002D5559"/>
    <w:rsid w:val="003B5AFC"/>
    <w:rsid w:val="003D53E3"/>
    <w:rsid w:val="003F5CFB"/>
    <w:rsid w:val="0049107E"/>
    <w:rsid w:val="00494093"/>
    <w:rsid w:val="00495C48"/>
    <w:rsid w:val="004C7776"/>
    <w:rsid w:val="004D091D"/>
    <w:rsid w:val="004E7C3D"/>
    <w:rsid w:val="005657E1"/>
    <w:rsid w:val="005C1723"/>
    <w:rsid w:val="00681CDB"/>
    <w:rsid w:val="006A0C56"/>
    <w:rsid w:val="00721286"/>
    <w:rsid w:val="007770F9"/>
    <w:rsid w:val="00790E13"/>
    <w:rsid w:val="008506A9"/>
    <w:rsid w:val="00870B17"/>
    <w:rsid w:val="009752D1"/>
    <w:rsid w:val="00A06602"/>
    <w:rsid w:val="00A167CB"/>
    <w:rsid w:val="00A71D41"/>
    <w:rsid w:val="00A95F8B"/>
    <w:rsid w:val="00B37F3F"/>
    <w:rsid w:val="00B463D3"/>
    <w:rsid w:val="00C264C4"/>
    <w:rsid w:val="00C4777F"/>
    <w:rsid w:val="00C72437"/>
    <w:rsid w:val="00CF305C"/>
    <w:rsid w:val="00D26B42"/>
    <w:rsid w:val="00D3731F"/>
    <w:rsid w:val="00DA7CCB"/>
    <w:rsid w:val="00DB452C"/>
    <w:rsid w:val="00E503FF"/>
    <w:rsid w:val="00E738B4"/>
    <w:rsid w:val="00E836AA"/>
    <w:rsid w:val="00E978F0"/>
    <w:rsid w:val="00EC21D4"/>
    <w:rsid w:val="00ED61D3"/>
    <w:rsid w:val="00F0405F"/>
    <w:rsid w:val="00FC0E93"/>
    <w:rsid w:val="0E8627EF"/>
    <w:rsid w:val="13485D69"/>
    <w:rsid w:val="14EA5B79"/>
    <w:rsid w:val="161102BF"/>
    <w:rsid w:val="164E205D"/>
    <w:rsid w:val="19B35D33"/>
    <w:rsid w:val="1BEF4851"/>
    <w:rsid w:val="269F4228"/>
    <w:rsid w:val="27CE4316"/>
    <w:rsid w:val="2A0E461C"/>
    <w:rsid w:val="2FA77174"/>
    <w:rsid w:val="30003865"/>
    <w:rsid w:val="326A7144"/>
    <w:rsid w:val="356B79A7"/>
    <w:rsid w:val="3F8279CE"/>
    <w:rsid w:val="41231FCD"/>
    <w:rsid w:val="46FD3238"/>
    <w:rsid w:val="49B20AE8"/>
    <w:rsid w:val="4CFF4543"/>
    <w:rsid w:val="55E34A37"/>
    <w:rsid w:val="56C2195C"/>
    <w:rsid w:val="59BA48E1"/>
    <w:rsid w:val="5A7A7F5D"/>
    <w:rsid w:val="5E5250D8"/>
    <w:rsid w:val="60A05E52"/>
    <w:rsid w:val="628E6117"/>
    <w:rsid w:val="63D82F77"/>
    <w:rsid w:val="69F50851"/>
    <w:rsid w:val="6C4A7D46"/>
    <w:rsid w:val="6E9B5281"/>
    <w:rsid w:val="6F8A32C9"/>
    <w:rsid w:val="71CC633B"/>
    <w:rsid w:val="7ED13403"/>
    <w:rsid w:val="7F1B1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0"/>
    <w:qFormat/>
    <w:uiPriority w:val="0"/>
    <w:pPr>
      <w:jc w:val="left"/>
    </w:pPr>
  </w:style>
  <w:style w:type="paragraph" w:styleId="3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31"/>
    <w:qFormat/>
    <w:uiPriority w:val="0"/>
    <w:rPr>
      <w:b/>
      <w:bCs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D3D3D"/>
      <w:u w:val="none"/>
    </w:rPr>
  </w:style>
  <w:style w:type="character" w:styleId="12">
    <w:name w:val="Emphasis"/>
    <w:basedOn w:val="9"/>
    <w:qFormat/>
    <w:uiPriority w:val="0"/>
    <w:rPr>
      <w:b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3D3D3D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annotation reference"/>
    <w:basedOn w:val="9"/>
    <w:qFormat/>
    <w:uiPriority w:val="0"/>
    <w:rPr>
      <w:sz w:val="21"/>
      <w:szCs w:val="21"/>
    </w:rPr>
  </w:style>
  <w:style w:type="character" w:styleId="20">
    <w:name w:val="HTML Cite"/>
    <w:basedOn w:val="9"/>
    <w:qFormat/>
    <w:uiPriority w:val="0"/>
  </w:style>
  <w:style w:type="character" w:styleId="21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9"/>
    <w:qFormat/>
    <w:uiPriority w:val="0"/>
    <w:rPr>
      <w:rFonts w:ascii="monospace" w:hAnsi="monospace" w:eastAsia="monospace" w:cs="monospace"/>
    </w:rPr>
  </w:style>
  <w:style w:type="character" w:customStyle="1" w:styleId="23">
    <w:name w:val="img"/>
    <w:basedOn w:val="9"/>
    <w:qFormat/>
    <w:uiPriority w:val="0"/>
  </w:style>
  <w:style w:type="character" w:customStyle="1" w:styleId="24">
    <w:name w:val="img1"/>
    <w:basedOn w:val="9"/>
    <w:qFormat/>
    <w:uiPriority w:val="0"/>
  </w:style>
  <w:style w:type="character" w:customStyle="1" w:styleId="25">
    <w:name w:val="mini-outputtext1"/>
    <w:basedOn w:val="9"/>
    <w:qFormat/>
    <w:uiPriority w:val="0"/>
  </w:style>
  <w:style w:type="character" w:customStyle="1" w:styleId="26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1">
    <w:name w:val="批注主题 字符"/>
    <w:basedOn w:val="3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8BC6-375E-49CB-97A0-B2EC8387DC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314</Words>
  <Characters>1796</Characters>
  <Lines>14</Lines>
  <Paragraphs>4</Paragraphs>
  <TotalTime>17</TotalTime>
  <ScaleCrop>false</ScaleCrop>
  <LinksUpToDate>false</LinksUpToDate>
  <CharactersWithSpaces>2106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2021-03-10T07:15:00Z</dcterms:created>
  <dc:creator>thtfpc</dc:creator>
  <cp:lastModifiedBy>叶光</cp:lastModifiedBy>
  <cp:lastPrinted>2023-11-06T02:41:16Z</cp:lastPrinted>
  <dcterms:modified xsi:type="dcterms:W3CDTF">2023-11-06T02:45:05Z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227B839290AE4728BF2648F74CAE1616_12</vt:lpwstr>
  </property>
</Properties>
</file>