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44"/>
          <w:lang w:val="en-US" w:eastAsia="zh-CN"/>
        </w:rPr>
      </w:pPr>
      <w:r>
        <w:rPr>
          <w:rFonts w:hint="eastAsia" w:ascii="方正小标宋_GBK" w:hAnsi="方正小标宋_GBK" w:eastAsia="方正小标宋_GBK" w:cs="方正小标宋_GBK"/>
          <w:sz w:val="36"/>
          <w:szCs w:val="44"/>
          <w:lang w:val="en-US" w:eastAsia="zh-CN"/>
        </w:rPr>
        <w:t>2023年“中银杯”四川省职业院校高职组</w:t>
      </w:r>
    </w:p>
    <w:p>
      <w:pPr>
        <w:jc w:val="center"/>
        <w:rPr>
          <w:rFonts w:hint="eastAsia" w:ascii="方正小标宋_GBK" w:hAnsi="方正小标宋_GBK" w:eastAsia="方正小标宋_GBK" w:cs="方正小标宋_GBK"/>
          <w:sz w:val="36"/>
          <w:szCs w:val="44"/>
          <w:lang w:val="en-US" w:eastAsia="zh-CN"/>
        </w:rPr>
      </w:pPr>
      <w:r>
        <w:rPr>
          <w:rFonts w:hint="eastAsia" w:ascii="方正小标宋_GBK" w:hAnsi="方正小标宋_GBK" w:eastAsia="方正小标宋_GBK" w:cs="方正小标宋_GBK"/>
          <w:sz w:val="36"/>
          <w:szCs w:val="44"/>
          <w:lang w:val="en-US" w:eastAsia="zh-CN"/>
        </w:rPr>
        <w:t>婴幼儿健康养育照护大赛宣传广告服务需求</w:t>
      </w:r>
    </w:p>
    <w:p>
      <w:pPr>
        <w:jc w:val="center"/>
        <w:rPr>
          <w:rFonts w:hint="eastAsia" w:ascii="方正小标宋_GBK" w:hAnsi="方正小标宋_GBK" w:eastAsia="方正小标宋_GBK" w:cs="方正小标宋_GBK"/>
          <w:sz w:val="32"/>
          <w:szCs w:val="40"/>
          <w:lang w:val="en-US" w:eastAsia="zh-CN"/>
        </w:rPr>
      </w:pPr>
    </w:p>
    <w:p>
      <w:pPr>
        <w:keepNext w:val="0"/>
        <w:keepLines w:val="0"/>
        <w:pageBreakBefore w:val="0"/>
        <w:kinsoku/>
        <w:wordWrap/>
        <w:overflowPunct/>
        <w:topLinePunct w:val="0"/>
        <w:autoSpaceDE/>
        <w:autoSpaceDN/>
        <w:bidi w:val="0"/>
        <w:adjustRightInd/>
        <w:snapToGrid/>
        <w:spacing w:line="540" w:lineRule="exact"/>
        <w:ind w:firstLine="560" w:firstLineChars="20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2023年11月22-23日，2023年“中银杯”四川省职业院校高职组婴幼儿健康养育照护大赛将在学校德阳校区举行，依据大赛筹备方案和资金预算。宣传部拟采购服务商一家进行赛事宣传制作服务，预算15000元。</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560" w:firstLineChars="200"/>
        <w:jc w:val="both"/>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项目概况</w:t>
      </w:r>
    </w:p>
    <w:p>
      <w:pPr>
        <w:keepNext w:val="0"/>
        <w:keepLines w:val="0"/>
        <w:pageBreakBefore w:val="0"/>
        <w:kinsoku/>
        <w:wordWrap/>
        <w:overflowPunct/>
        <w:topLinePunct w:val="0"/>
        <w:autoSpaceDE/>
        <w:autoSpaceDN/>
        <w:bidi w:val="0"/>
        <w:adjustRightInd/>
        <w:snapToGrid/>
        <w:spacing w:line="540" w:lineRule="exact"/>
        <w:ind w:firstLine="560" w:firstLineChars="20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供应商依据学院提供内容制作赛事开展所需宣传物料，包含注水道旗、桁架、喷绘、写真、横幅、PVC证卡及门型架等。</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560" w:firstLineChars="200"/>
        <w:jc w:val="both"/>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服务要求</w:t>
      </w:r>
    </w:p>
    <w:p>
      <w:pPr>
        <w:keepNext w:val="0"/>
        <w:keepLines w:val="0"/>
        <w:pageBreakBefore w:val="0"/>
        <w:kinsoku/>
        <w:wordWrap/>
        <w:overflowPunct/>
        <w:topLinePunct w:val="0"/>
        <w:autoSpaceDE/>
        <w:autoSpaceDN/>
        <w:bidi w:val="0"/>
        <w:adjustRightInd/>
        <w:snapToGrid/>
        <w:spacing w:line="540" w:lineRule="exact"/>
        <w:ind w:firstLine="560" w:firstLineChars="200"/>
        <w:jc w:val="both"/>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本次采购服务地点为四川护理职业学院德阳校区内（德阳市一环路东一段199号），供应商于11月21日前完成所需内容设计、安装，11月24日拆除赛事物料。</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560" w:firstLineChars="200"/>
        <w:jc w:val="both"/>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物料清单</w:t>
      </w:r>
    </w:p>
    <w:tbl>
      <w:tblPr>
        <w:tblStyle w:val="3"/>
        <w:tblW w:w="10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2302"/>
        <w:gridCol w:w="2234"/>
        <w:gridCol w:w="2238"/>
        <w:gridCol w:w="1013"/>
        <w:gridCol w:w="1013"/>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序号</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物料概述</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材质</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规格</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最高限价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各类提示须知     </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室外写真（带背胶）</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不干胶编号</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室外写真（带背胶）</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各类名称牌、示牌、提示牌</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KT板+室外写真</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4</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各类横幅</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条幅布丝印</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0.7m宽</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桁架租赁</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镀锌方管桁架</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6</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桁架喷绘</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黑白布</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7</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工作证</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PVC证卡（带吊绳）</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8</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易拉宝</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易拉宝（含画面）</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80mm*200mm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9</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门型展架</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门型架+画面</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1.8*0.8m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10</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道旗</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注水道旗支</w:t>
            </w:r>
            <w:bookmarkStart w:id="0" w:name="_GoBack"/>
            <w:bookmarkEnd w:id="0"/>
            <w:r>
              <w:rPr>
                <w:rFonts w:hint="eastAsia" w:ascii="宋体" w:hAnsi="宋体" w:eastAsia="宋体" w:cs="宋体"/>
                <w:i w:val="0"/>
                <w:iCs w:val="0"/>
                <w:color w:val="000000"/>
                <w:kern w:val="0"/>
                <w:sz w:val="24"/>
                <w:szCs w:val="24"/>
                <w:u w:val="none"/>
                <w:lang w:val="en-US" w:eastAsia="zh-CN" w:bidi="ar"/>
              </w:rPr>
              <w:t>架+画面</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租赁注水道旗/7米旗杆+注水底座+春亚纺丝印画面1.2*5m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95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总报价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p>
        </w:tc>
      </w:tr>
    </w:tbl>
    <w:p>
      <w:pPr>
        <w:keepNext w:val="0"/>
        <w:keepLines w:val="0"/>
        <w:pageBreakBefore w:val="0"/>
        <w:numPr>
          <w:ilvl w:val="0"/>
          <w:numId w:val="1"/>
        </w:numPr>
        <w:kinsoku/>
        <w:wordWrap/>
        <w:overflowPunct/>
        <w:topLinePunct w:val="0"/>
        <w:autoSpaceDE/>
        <w:autoSpaceDN/>
        <w:bidi w:val="0"/>
        <w:adjustRightInd/>
        <w:snapToGrid/>
        <w:spacing w:line="540" w:lineRule="exact"/>
        <w:ind w:firstLine="560" w:firstLineChars="200"/>
        <w:jc w:val="both"/>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成交原则</w:t>
      </w:r>
    </w:p>
    <w:p>
      <w:pPr>
        <w:keepNext w:val="0"/>
        <w:keepLines w:val="0"/>
        <w:pageBreakBefore w:val="0"/>
        <w:kinsoku/>
        <w:wordWrap/>
        <w:overflowPunct/>
        <w:topLinePunct w:val="0"/>
        <w:autoSpaceDE/>
        <w:autoSpaceDN/>
        <w:bidi w:val="0"/>
        <w:adjustRightInd/>
        <w:snapToGrid/>
        <w:spacing w:line="540" w:lineRule="exact"/>
        <w:ind w:firstLine="560" w:firstLineChars="20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供应商完全满足采购需求情况下对采购清单物料进行逐项报价，报价不得超过最高限价，供应商总报价为单项报价之和，总报价最低者中标。</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560" w:firstLineChars="200"/>
        <w:jc w:val="both"/>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其他事项</w:t>
      </w:r>
    </w:p>
    <w:p>
      <w:pPr>
        <w:pStyle w:val="2"/>
        <w:keepNext w:val="0"/>
        <w:keepLines w:val="0"/>
        <w:pageBreakBefore w:val="0"/>
        <w:kinsoku/>
        <w:wordWrap/>
        <w:overflowPunct/>
        <w:topLinePunct w:val="0"/>
        <w:autoSpaceDE/>
        <w:autoSpaceDN/>
        <w:bidi w:val="0"/>
        <w:adjustRightInd/>
        <w:snapToGrid/>
        <w:spacing w:line="540" w:lineRule="exact"/>
        <w:ind w:firstLine="560" w:firstLineChars="200"/>
        <w:rPr>
          <w:rFonts w:hint="default" w:eastAsiaTheme="minorEastAsia"/>
          <w:lang w:val="en-US" w:eastAsia="zh-CN"/>
        </w:rPr>
      </w:pPr>
      <w:r>
        <w:rPr>
          <w:rFonts w:hint="eastAsia" w:ascii="仿宋" w:hAnsi="仿宋" w:eastAsia="仿宋" w:cs="仿宋"/>
          <w:sz w:val="28"/>
          <w:szCs w:val="36"/>
          <w:lang w:val="en-US" w:eastAsia="zh-CN"/>
        </w:rPr>
        <w:t>物料费用报价包含内容设计、运输、安装、拆除等人工、物料及税费成本费用，学校不承担任何其余费用，结算以最终物料使用数量及中标供应商所报单价，据实结算，总金额不超过预算15000元。</w:t>
      </w:r>
    </w:p>
    <w:p>
      <w:pPr>
        <w:ind w:firstLine="560" w:firstLineChars="200"/>
        <w:jc w:val="both"/>
        <w:rPr>
          <w:rFonts w:hint="default" w:ascii="仿宋" w:hAnsi="仿宋" w:eastAsia="仿宋" w:cs="仿宋"/>
          <w:sz w:val="28"/>
          <w:szCs w:val="36"/>
          <w:lang w:val="en-US" w:eastAsia="zh-CN"/>
        </w:rPr>
      </w:pPr>
    </w:p>
    <w:p>
      <w:pPr>
        <w:numPr>
          <w:ilvl w:val="0"/>
          <w:numId w:val="0"/>
        </w:numPr>
        <w:ind w:leftChars="200"/>
        <w:jc w:val="both"/>
        <w:rPr>
          <w:rFonts w:hint="default" w:ascii="仿宋" w:hAnsi="仿宋" w:eastAsia="仿宋" w:cs="仿宋"/>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C41BC"/>
    <w:multiLevelType w:val="singleLevel"/>
    <w:tmpl w:val="FD8C41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ODA4MDBmZDUzMmM1MDNjYTkwNmQwYzMyYjkwZDYifQ=="/>
  </w:docVars>
  <w:rsids>
    <w:rsidRoot w:val="42FC61E5"/>
    <w:rsid w:val="00695371"/>
    <w:rsid w:val="00D31EA6"/>
    <w:rsid w:val="062906FB"/>
    <w:rsid w:val="15291AE2"/>
    <w:rsid w:val="1F314E27"/>
    <w:rsid w:val="23244702"/>
    <w:rsid w:val="25076767"/>
    <w:rsid w:val="27BE1441"/>
    <w:rsid w:val="334C7EBE"/>
    <w:rsid w:val="3E41388E"/>
    <w:rsid w:val="429E7218"/>
    <w:rsid w:val="42FC61E5"/>
    <w:rsid w:val="432A1680"/>
    <w:rsid w:val="4567415F"/>
    <w:rsid w:val="4AAA19C2"/>
    <w:rsid w:val="4F0D280E"/>
    <w:rsid w:val="5854707E"/>
    <w:rsid w:val="5DCC3858"/>
    <w:rsid w:val="5ECD30CE"/>
    <w:rsid w:val="6496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2023-11-06T04:34:00Z</dcterms:created>
  <dc:creator>刘荣</dc:creator>
  <cp:lastModifiedBy>刘荣</cp:lastModifiedBy>
  <cp:lastPrinted>2023-11-06T08:01:05Z</cp:lastPrinted>
  <dcterms:modified xsi:type="dcterms:W3CDTF">2023-11-06T08:02:10Z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5048DD0473104D7487C77D60A15FD0AC_11</vt:lpwstr>
  </property>
</Properties>
</file>