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tbl>
      <w:tblPr>
        <w:tblW w:w="8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1421"/>
        <w:gridCol w:w="1663"/>
        <w:gridCol w:w="775"/>
        <w:gridCol w:w="1539"/>
        <w:gridCol w:w="780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医用胶片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锐柯14X17cm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24.70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医用胶片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爱克发14X17cm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24.70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技术需求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医用胶片锐柯14X17cm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胶片类型 成像原理：干式激光成像技术；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 胶片用途：用于记录、显示与储存由CT、MRI、CR、DR等数字化摄影系统输出的图像，以供临床影像诊断使用。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3.存档性：已打印胶片具有长期（超过 100年）可存档性，可满足较高应用要求（肿瘤学、乳腺放射成像、小儿科等）。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 组成：由聚酯（PET）片基包被银盐（卤化银）和保护层组成，属于干式激光胶片。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5. 打印分辨率（搭配干式激光成像仪使用） ≥508dpi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6. 胶片规格 至少具备14*17英寸（35*43cm）、14*14英寸（35*35cm）、11*14英寸（28*35cm）、10*12英寸（25*30cm）、8*10英寸（20*25cm）等多种规格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生产能力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7. 胶片有效期 ≥24个月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/>
          <w:lang w:val="en-US" w:eastAsia="zh-CN"/>
        </w:rPr>
        <w:t>二、医用胶片爱克发14X17cm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1. 胶片类型 医用干式胶片、须满足以下条件：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 打印分辨率≥320dpi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 灰阶≥14bit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 组成 由聚酯(PET)片基包被银盐和保护层组成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5..感光材料 有机银盐,性能稳定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6. 保护涂层 耐磨,防霉变和刮伤,非水溶性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7. 胶片规格 具备14*17英寸(35*43cm)、11*14英寸(28*35cm) 、10*12英寸(25*30cm) 、8*10英寸(20*25cm)多种规格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生产能力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8.胶片有效期 ≥36个月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6E410"/>
    <w:multiLevelType w:val="singleLevel"/>
    <w:tmpl w:val="FEF6E4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EE163"/>
    <w:multiLevelType w:val="singleLevel"/>
    <w:tmpl w:val="FFFEE1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E09FE"/>
    <w:rsid w:val="7FDEDC4B"/>
    <w:rsid w:val="BEFF5F7A"/>
    <w:rsid w:val="FFEE0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2024-09-10T23:01:00Z</dcterms:created>
  <dc:creator>lenovo</dc:creator>
  <cp:lastModifiedBy>lenovo</cp:lastModifiedBy>
  <dcterms:modified xsi:type="dcterms:W3CDTF">2024-09-18T11:16:51Z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8BAB937E591AE0212346EA66306EF288</vt:lpwstr>
  </property>
</Properties>
</file>