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bCs/>
          <w:sz w:val="72"/>
          <w:szCs w:val="72"/>
        </w:rPr>
      </w:pPr>
      <w:bookmarkStart w:id="2" w:name="_GoBack"/>
      <w:bookmarkEnd w:id="2"/>
      <w:bookmarkStart w:id="0" w:name="_Toc78405790"/>
    </w:p>
    <w:p>
      <w:pPr>
        <w:adjustRightInd w:val="0"/>
        <w:snapToGrid w:val="0"/>
        <w:spacing w:line="300" w:lineRule="auto"/>
        <w:jc w:val="center"/>
        <w:rPr>
          <w:rFonts w:ascii="宋体" w:eastAsia="宋体" w:cs="宋体"/>
          <w:b/>
          <w:bCs/>
          <w:sz w:val="44"/>
          <w:szCs w:val="44"/>
        </w:rPr>
      </w:pPr>
      <w:r>
        <w:rPr>
          <w:rFonts w:hint="eastAsia" w:ascii="宋体" w:eastAsia="宋体" w:cs="宋体"/>
          <w:b/>
          <w:bCs/>
          <w:sz w:val="44"/>
          <w:szCs w:val="44"/>
        </w:rPr>
        <w:t>四川新立金宏印务有限责任公司</w:t>
      </w:r>
    </w:p>
    <w:p>
      <w:pPr>
        <w:adjustRightInd w:val="0"/>
        <w:snapToGrid w:val="0"/>
        <w:spacing w:line="300" w:lineRule="auto"/>
        <w:jc w:val="center"/>
        <w:rPr>
          <w:rFonts w:ascii="宋体" w:eastAsia="宋体" w:cs="宋体"/>
          <w:b/>
          <w:bCs/>
          <w:sz w:val="44"/>
          <w:szCs w:val="44"/>
        </w:rPr>
      </w:pPr>
      <w:r>
        <w:rPr>
          <w:rFonts w:hint="eastAsia" w:ascii="宋体" w:eastAsia="宋体" w:cs="宋体"/>
          <w:b/>
          <w:bCs/>
          <w:sz w:val="44"/>
          <w:szCs w:val="44"/>
        </w:rPr>
        <w:t>办公楼、备勤文体综合用房</w:t>
      </w:r>
    </w:p>
    <w:p>
      <w:pPr>
        <w:adjustRightInd w:val="0"/>
        <w:snapToGrid w:val="0"/>
        <w:spacing w:line="300" w:lineRule="auto"/>
        <w:jc w:val="center"/>
        <w:rPr>
          <w:sz w:val="44"/>
          <w:szCs w:val="44"/>
        </w:rPr>
      </w:pPr>
      <w:r>
        <w:rPr>
          <w:rFonts w:hint="eastAsia" w:ascii="宋体" w:eastAsia="宋体" w:cs="宋体"/>
          <w:b/>
          <w:bCs/>
          <w:sz w:val="44"/>
          <w:szCs w:val="44"/>
        </w:rPr>
        <w:t>户外LED显示屏采购项目</w:t>
      </w:r>
    </w:p>
    <w:p>
      <w:pPr>
        <w:adjustRightInd w:val="0"/>
        <w:snapToGrid w:val="0"/>
        <w:spacing w:line="300" w:lineRule="auto"/>
        <w:jc w:val="center"/>
        <w:rPr>
          <w:sz w:val="30"/>
          <w:szCs w:val="30"/>
        </w:rPr>
      </w:pPr>
    </w:p>
    <w:p>
      <w:pPr>
        <w:pStyle w:val="2"/>
        <w:adjustRightInd w:val="0"/>
        <w:snapToGrid w:val="0"/>
        <w:spacing w:line="300" w:lineRule="auto"/>
        <w:rPr>
          <w:sz w:val="30"/>
          <w:szCs w:val="30"/>
        </w:rPr>
      </w:pPr>
    </w:p>
    <w:p>
      <w:pPr>
        <w:pStyle w:val="28"/>
        <w:adjustRightInd w:val="0"/>
        <w:snapToGrid w:val="0"/>
        <w:spacing w:line="300" w:lineRule="auto"/>
        <w:ind w:firstLine="0" w:firstLineChars="0"/>
        <w:rPr>
          <w:rFonts w:hint="eastAsia"/>
          <w:sz w:val="30"/>
          <w:szCs w:val="30"/>
        </w:rPr>
      </w:pPr>
    </w:p>
    <w:p>
      <w:pPr>
        <w:pStyle w:val="28"/>
        <w:adjustRightInd w:val="0"/>
        <w:snapToGrid w:val="0"/>
        <w:spacing w:line="300" w:lineRule="auto"/>
        <w:ind w:firstLine="0" w:firstLineChars="0"/>
        <w:rPr>
          <w:sz w:val="30"/>
          <w:szCs w:val="30"/>
        </w:rPr>
      </w:pPr>
    </w:p>
    <w:p>
      <w:pPr>
        <w:adjustRightInd w:val="0"/>
        <w:snapToGrid w:val="0"/>
        <w:spacing w:line="300" w:lineRule="auto"/>
        <w:jc w:val="center"/>
        <w:rPr>
          <w:sz w:val="48"/>
          <w:szCs w:val="48"/>
        </w:rPr>
      </w:pPr>
      <w:r>
        <w:rPr>
          <w:rFonts w:hint="eastAsia"/>
          <w:b/>
          <w:bCs/>
          <w:sz w:val="72"/>
          <w:szCs w:val="72"/>
        </w:rPr>
        <w:t>采购需求</w:t>
      </w:r>
    </w:p>
    <w:p>
      <w:pPr>
        <w:adjustRightInd w:val="0"/>
        <w:snapToGrid w:val="0"/>
        <w:spacing w:line="300" w:lineRule="auto"/>
        <w:jc w:val="center"/>
        <w:rPr>
          <w:rFonts w:hint="eastAsia"/>
          <w:sz w:val="48"/>
          <w:szCs w:val="48"/>
        </w:rPr>
      </w:pPr>
    </w:p>
    <w:p>
      <w:pPr>
        <w:pStyle w:val="2"/>
      </w:pPr>
    </w:p>
    <w:p>
      <w:pPr>
        <w:adjustRightInd w:val="0"/>
        <w:snapToGrid w:val="0"/>
        <w:spacing w:line="300" w:lineRule="auto"/>
        <w:jc w:val="center"/>
        <w:rPr>
          <w:rFonts w:hint="eastAsia"/>
          <w:sz w:val="48"/>
          <w:szCs w:val="48"/>
        </w:rPr>
      </w:pPr>
    </w:p>
    <w:p>
      <w:pPr>
        <w:pStyle w:val="2"/>
        <w:rPr>
          <w:rFonts w:hint="eastAsia"/>
        </w:rPr>
      </w:pPr>
    </w:p>
    <w:p>
      <w:pPr>
        <w:rPr>
          <w:rFonts w:hint="eastAsia"/>
        </w:rPr>
      </w:pPr>
    </w:p>
    <w:p>
      <w:pPr>
        <w:pStyle w:val="2"/>
        <w:rPr>
          <w:rFonts w:hint="eastAsia"/>
        </w:rPr>
      </w:pPr>
    </w:p>
    <w:p>
      <w:pPr>
        <w:rPr>
          <w:rFonts w:hint="eastAsia"/>
        </w:rPr>
      </w:pPr>
    </w:p>
    <w:p>
      <w:pPr>
        <w:pStyle w:val="2"/>
      </w:pPr>
    </w:p>
    <w:p>
      <w:pPr>
        <w:pStyle w:val="2"/>
        <w:adjustRightInd w:val="0"/>
        <w:snapToGrid w:val="0"/>
        <w:spacing w:line="300" w:lineRule="auto"/>
        <w:jc w:val="center"/>
        <w:rPr>
          <w:b/>
          <w:bCs/>
          <w:sz w:val="36"/>
          <w:szCs w:val="30"/>
        </w:rPr>
      </w:pPr>
      <w:r>
        <w:rPr>
          <w:rFonts w:hint="eastAsia"/>
          <w:b/>
          <w:bCs/>
          <w:sz w:val="36"/>
          <w:szCs w:val="30"/>
        </w:rPr>
        <w:t>2024年10月</w:t>
      </w:r>
    </w:p>
    <w:p>
      <w:pPr>
        <w:pStyle w:val="2"/>
        <w:adjustRightInd w:val="0"/>
        <w:snapToGrid w:val="0"/>
        <w:spacing w:line="300" w:lineRule="auto"/>
        <w:jc w:val="center"/>
        <w:rPr>
          <w:b/>
          <w:bCs/>
          <w:sz w:val="36"/>
          <w:szCs w:val="30"/>
        </w:rPr>
      </w:pPr>
      <w:r>
        <w:rPr>
          <w:rFonts w:hint="eastAsia"/>
          <w:b/>
          <w:bCs/>
          <w:sz w:val="36"/>
          <w:szCs w:val="30"/>
        </w:rPr>
        <w:t>信息技术科 编制</w:t>
      </w:r>
    </w:p>
    <w:bookmarkEnd w:id="0"/>
    <w:p>
      <w:pPr>
        <w:widowControl/>
        <w:jc w:val="left"/>
        <w:rPr>
          <w:kern w:val="0"/>
          <w:sz w:val="36"/>
        </w:rPr>
      </w:pPr>
      <w:r>
        <w:rPr>
          <w:kern w:val="0"/>
          <w:sz w:val="36"/>
        </w:rPr>
        <w:br w:type="page"/>
      </w:r>
    </w:p>
    <w:p>
      <w:pPr>
        <w:adjustRightInd w:val="0"/>
        <w:snapToGrid w:val="0"/>
        <w:spacing w:line="300" w:lineRule="auto"/>
        <w:sectPr>
          <w:footerReference r:id="rId3" w:type="default"/>
          <w:pgSz w:w="11906" w:h="16838"/>
          <w:pgMar w:top="1440" w:right="1080" w:bottom="1440" w:left="1080" w:header="851" w:footer="992" w:gutter="0"/>
          <w:pgNumType w:fmt="numberInDash"/>
          <w:cols w:space="425" w:num="1"/>
          <w:docGrid w:type="lines" w:linePitch="312" w:charSpace="0"/>
        </w:sectPr>
      </w:pPr>
    </w:p>
    <w:p>
      <w:pPr>
        <w:pStyle w:val="4"/>
        <w:numPr>
          <w:ilvl w:val="0"/>
          <w:numId w:val="2"/>
        </w:numPr>
        <w:tabs>
          <w:tab w:val="left" w:pos="1560"/>
        </w:tabs>
        <w:adjustRightInd w:val="0"/>
        <w:snapToGrid w:val="0"/>
        <w:spacing w:beforeLines="50" w:line="300" w:lineRule="auto"/>
        <w:ind w:left="1129"/>
        <w:rPr>
          <w:rFonts w:ascii="黑体" w:hAnsi="黑体" w:eastAsia="黑体"/>
          <w:b w:val="0"/>
          <w:sz w:val="32"/>
          <w:szCs w:val="32"/>
        </w:rPr>
      </w:pPr>
      <w:r>
        <w:rPr>
          <w:rFonts w:hint="eastAsia" w:ascii="黑体" w:hAnsi="黑体" w:eastAsia="黑体"/>
          <w:b w:val="0"/>
          <w:sz w:val="32"/>
          <w:szCs w:val="32"/>
        </w:rPr>
        <w:t>项目概述</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本项目属于LED显示屏采购安装项目，采购人为</w:t>
      </w:r>
      <w:r>
        <w:rPr>
          <w:rFonts w:hint="eastAsia" w:ascii="宋体" w:hAnsi="宋体" w:eastAsia="仿宋_GB2312" w:cs="宋体"/>
          <w:b/>
          <w:bCs/>
          <w:sz w:val="32"/>
          <w:szCs w:val="32"/>
          <w:u w:val="single"/>
        </w:rPr>
        <w:t>四川新立金宏印务有限责任公司</w:t>
      </w:r>
      <w:r>
        <w:rPr>
          <w:rFonts w:hint="eastAsia" w:ascii="宋体" w:hAnsi="宋体" w:eastAsia="仿宋_GB2312" w:cs="宋体"/>
          <w:sz w:val="32"/>
          <w:szCs w:val="32"/>
        </w:rPr>
        <w:t>，共计3块LED单（红）色条屏采购安装。包括：</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（1）</w:t>
      </w:r>
      <w:r>
        <w:rPr>
          <w:rFonts w:hint="eastAsia" w:ascii="宋体" w:hAnsi="宋体" w:eastAsia="仿宋_GB2312" w:cs="宋体"/>
          <w:b/>
          <w:bCs/>
          <w:sz w:val="32"/>
          <w:szCs w:val="32"/>
        </w:rPr>
        <w:t>屏1</w:t>
      </w:r>
      <w:r>
        <w:rPr>
          <w:rFonts w:hint="eastAsia" w:ascii="宋体" w:hAnsi="宋体" w:eastAsia="仿宋_GB2312" w:cs="宋体"/>
          <w:sz w:val="32"/>
          <w:szCs w:val="32"/>
        </w:rPr>
        <w:t>：办公楼门口，LED屏尺寸：14.49m*0.73m；</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（2）</w:t>
      </w:r>
      <w:r>
        <w:rPr>
          <w:rFonts w:hint="eastAsia" w:ascii="宋体" w:hAnsi="宋体" w:eastAsia="仿宋_GB2312" w:cs="宋体"/>
          <w:b/>
          <w:bCs/>
          <w:sz w:val="32"/>
          <w:szCs w:val="32"/>
        </w:rPr>
        <w:t>屏2</w:t>
      </w:r>
      <w:r>
        <w:rPr>
          <w:rFonts w:hint="eastAsia" w:ascii="宋体" w:hAnsi="宋体" w:eastAsia="仿宋_GB2312" w:cs="宋体"/>
          <w:sz w:val="32"/>
          <w:szCs w:val="32"/>
        </w:rPr>
        <w:t>：备勤文体综合用房（备勤楼门头），LED屏尺寸：8.09m*0.73m；</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（3）</w:t>
      </w:r>
      <w:r>
        <w:rPr>
          <w:rFonts w:hint="eastAsia" w:ascii="宋体" w:hAnsi="宋体" w:eastAsia="仿宋_GB2312" w:cs="宋体"/>
          <w:b/>
          <w:bCs/>
          <w:sz w:val="32"/>
          <w:szCs w:val="32"/>
        </w:rPr>
        <w:t>屏3</w:t>
      </w:r>
      <w:r>
        <w:rPr>
          <w:rFonts w:hint="eastAsia" w:ascii="宋体" w:hAnsi="宋体" w:eastAsia="仿宋_GB2312" w:cs="宋体"/>
          <w:sz w:val="32"/>
          <w:szCs w:val="32"/>
        </w:rPr>
        <w:t>：备勤文体综合用房（体训场门头），LED屏尺寸：7.36m*0.73m。</w:t>
      </w:r>
    </w:p>
    <w:p>
      <w:pPr>
        <w:pStyle w:val="4"/>
        <w:numPr>
          <w:ilvl w:val="0"/>
          <w:numId w:val="2"/>
        </w:numPr>
        <w:tabs>
          <w:tab w:val="left" w:pos="1560"/>
        </w:tabs>
        <w:adjustRightInd w:val="0"/>
        <w:snapToGrid w:val="0"/>
        <w:spacing w:beforeLines="50" w:line="300" w:lineRule="auto"/>
        <w:ind w:left="1129"/>
        <w:rPr>
          <w:rFonts w:ascii="黑体" w:hAnsi="黑体" w:eastAsia="黑体"/>
          <w:b w:val="0"/>
          <w:sz w:val="32"/>
          <w:szCs w:val="32"/>
        </w:rPr>
      </w:pPr>
      <w:r>
        <w:rPr>
          <w:rFonts w:hint="eastAsia" w:ascii="黑体" w:hAnsi="黑体" w:eastAsia="黑体"/>
          <w:b w:val="0"/>
          <w:sz w:val="32"/>
          <w:szCs w:val="32"/>
        </w:rPr>
        <w:t>项目需求</w:t>
      </w:r>
    </w:p>
    <w:p>
      <w:pPr>
        <w:pStyle w:val="28"/>
        <w:numPr>
          <w:ilvl w:val="0"/>
          <w:numId w:val="3"/>
        </w:numPr>
        <w:adjustRightInd w:val="0"/>
        <w:snapToGrid w:val="0"/>
        <w:spacing w:line="300" w:lineRule="auto"/>
        <w:ind w:firstLine="321"/>
        <w:rPr>
          <w:rFonts w:ascii="楷体" w:hAnsi="楷体" w:eastAsia="楷体" w:cs="宋体"/>
          <w:b/>
          <w:sz w:val="32"/>
          <w:szCs w:val="32"/>
        </w:rPr>
      </w:pPr>
      <w:r>
        <w:rPr>
          <w:rFonts w:hint="eastAsia" w:ascii="楷体" w:hAnsi="楷体" w:eastAsia="楷体" w:cs="宋体"/>
          <w:b/>
          <w:sz w:val="32"/>
          <w:szCs w:val="32"/>
        </w:rPr>
        <w:t>设备选型</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屏幕采用户外P10单红条屏。</w:t>
      </w:r>
    </w:p>
    <w:p>
      <w:pPr>
        <w:pStyle w:val="28"/>
        <w:numPr>
          <w:ilvl w:val="0"/>
          <w:numId w:val="3"/>
        </w:numPr>
        <w:adjustRightInd w:val="0"/>
        <w:snapToGrid w:val="0"/>
        <w:spacing w:line="300" w:lineRule="auto"/>
        <w:ind w:firstLine="321"/>
        <w:rPr>
          <w:rFonts w:ascii="楷体" w:hAnsi="楷体" w:eastAsia="楷体" w:cs="宋体"/>
          <w:b/>
          <w:sz w:val="32"/>
          <w:szCs w:val="32"/>
        </w:rPr>
      </w:pPr>
      <w:r>
        <w:rPr>
          <w:rFonts w:hint="eastAsia" w:ascii="楷体" w:hAnsi="楷体" w:eastAsia="楷体" w:cs="宋体"/>
          <w:b/>
          <w:sz w:val="32"/>
          <w:szCs w:val="32"/>
        </w:rPr>
        <w:t>安装方式</w:t>
      </w:r>
    </w:p>
    <w:p>
      <w:pPr>
        <w:widowControl/>
        <w:adjustRightInd w:val="0"/>
        <w:snapToGrid w:val="0"/>
        <w:spacing w:line="300" w:lineRule="auto"/>
        <w:ind w:firstLine="642" w:firstLineChars="200"/>
      </w:pPr>
      <w:r>
        <w:rPr>
          <w:rFonts w:hint="eastAsia" w:ascii="宋体" w:hAnsi="宋体" w:eastAsia="仿宋_GB2312" w:cs="宋体"/>
          <w:b/>
          <w:sz w:val="32"/>
          <w:szCs w:val="32"/>
        </w:rPr>
        <w:t>1.办公楼LED屏：</w:t>
      </w:r>
      <w:r>
        <w:rPr>
          <w:rFonts w:hint="eastAsia" w:ascii="宋体" w:hAnsi="宋体" w:eastAsia="仿宋_GB2312" w:cs="宋体"/>
          <w:sz w:val="32"/>
          <w:szCs w:val="32"/>
        </w:rPr>
        <w:t>安装在大门出檐上部，并保持整体效果协调。如出檐上部为全玻璃构造，不具备安装固定条件，则根据情况现场经双方协商调整安装方式。</w:t>
      </w:r>
    </w:p>
    <w:p>
      <w:pPr>
        <w:widowControl/>
        <w:adjustRightInd w:val="0"/>
        <w:snapToGrid w:val="0"/>
        <w:spacing w:line="300" w:lineRule="auto"/>
        <w:ind w:firstLine="642" w:firstLineChars="200"/>
      </w:pPr>
      <w:r>
        <w:rPr>
          <w:rFonts w:hint="eastAsia" w:ascii="宋体" w:hAnsi="宋体" w:eastAsia="仿宋_GB2312" w:cs="宋体"/>
          <w:b/>
          <w:sz w:val="32"/>
          <w:szCs w:val="32"/>
        </w:rPr>
        <w:t>2.</w:t>
      </w:r>
      <w:r>
        <w:rPr>
          <w:rFonts w:hint="eastAsia" w:ascii="宋体" w:hAnsi="宋体" w:eastAsia="仿宋_GB2312" w:cs="宋体"/>
          <w:sz w:val="32"/>
          <w:szCs w:val="32"/>
        </w:rPr>
        <w:t xml:space="preserve"> </w:t>
      </w:r>
      <w:r>
        <w:rPr>
          <w:rFonts w:hint="eastAsia" w:ascii="宋体" w:hAnsi="宋体" w:eastAsia="仿宋_GB2312" w:cs="宋体"/>
          <w:b/>
          <w:sz w:val="32"/>
          <w:szCs w:val="32"/>
        </w:rPr>
        <w:t>备勤文体综合用房（备勤楼）LED屏：</w:t>
      </w:r>
      <w:r>
        <w:rPr>
          <w:rFonts w:hint="eastAsia" w:ascii="宋体" w:hAnsi="宋体" w:eastAsia="仿宋_GB2312" w:cs="宋体"/>
          <w:sz w:val="32"/>
          <w:szCs w:val="32"/>
        </w:rPr>
        <w:t>安装在大门出檐下部，采用悬挂式安装，并保持整体效果协调。</w:t>
      </w:r>
    </w:p>
    <w:p>
      <w:pPr>
        <w:widowControl/>
        <w:adjustRightInd w:val="0"/>
        <w:snapToGrid w:val="0"/>
        <w:spacing w:line="300" w:lineRule="auto"/>
        <w:ind w:firstLine="642" w:firstLineChars="200"/>
        <w:rPr>
          <w:rFonts w:ascii="宋体" w:hAnsi="宋体" w:eastAsia="仿宋_GB2312" w:cs="宋体"/>
          <w:sz w:val="32"/>
          <w:szCs w:val="32"/>
        </w:rPr>
      </w:pPr>
      <w:r>
        <w:rPr>
          <w:rFonts w:hint="eastAsia" w:ascii="宋体" w:hAnsi="宋体" w:eastAsia="仿宋_GB2312" w:cs="宋体"/>
          <w:b/>
          <w:sz w:val="32"/>
          <w:szCs w:val="32"/>
        </w:rPr>
        <w:t>3. 备勤文体综合用房（体训场）LED屏：</w:t>
      </w:r>
      <w:r>
        <w:rPr>
          <w:rFonts w:hint="eastAsia" w:ascii="宋体" w:hAnsi="宋体" w:eastAsia="仿宋_GB2312" w:cs="宋体"/>
          <w:sz w:val="32"/>
          <w:szCs w:val="32"/>
        </w:rPr>
        <w:t>安装在大门出檐下部，采用悬挂式安装，并保持整体效果协调。</w:t>
      </w:r>
    </w:p>
    <w:p>
      <w:pPr>
        <w:pStyle w:val="28"/>
        <w:numPr>
          <w:ilvl w:val="0"/>
          <w:numId w:val="3"/>
        </w:numPr>
        <w:adjustRightInd w:val="0"/>
        <w:snapToGrid w:val="0"/>
        <w:spacing w:line="300" w:lineRule="auto"/>
        <w:ind w:firstLine="321"/>
        <w:rPr>
          <w:rFonts w:ascii="楷体" w:hAnsi="楷体" w:eastAsia="楷体" w:cs="宋体"/>
          <w:b/>
          <w:sz w:val="32"/>
          <w:szCs w:val="32"/>
        </w:rPr>
      </w:pPr>
      <w:r>
        <w:rPr>
          <w:rFonts w:hint="eastAsia" w:ascii="楷体" w:hAnsi="楷体" w:eastAsia="楷体" w:cs="宋体"/>
          <w:b/>
          <w:sz w:val="32"/>
          <w:szCs w:val="32"/>
        </w:rPr>
        <w:t>线路设计及信号控制</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1.办公楼门口和备勤楼门口LED屏：采取就近接入现有管理电脑进行同步控制；体训场门口LED屏采取异步控制方式，加USB延长线和藏线盒。</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2.为不破坏建筑物外观，本次综合布线采取敷设线槽明线加装方式。</w:t>
      </w:r>
    </w:p>
    <w:p>
      <w:pPr>
        <w:pStyle w:val="4"/>
        <w:numPr>
          <w:ilvl w:val="0"/>
          <w:numId w:val="2"/>
        </w:numPr>
        <w:tabs>
          <w:tab w:val="left" w:pos="1560"/>
        </w:tabs>
        <w:adjustRightInd w:val="0"/>
        <w:snapToGrid w:val="0"/>
        <w:spacing w:beforeLines="50" w:line="300" w:lineRule="auto"/>
        <w:ind w:left="1129"/>
        <w:rPr>
          <w:rFonts w:ascii="黑体" w:hAnsi="黑体" w:eastAsia="黑体"/>
          <w:b w:val="0"/>
          <w:sz w:val="32"/>
          <w:szCs w:val="32"/>
        </w:rPr>
      </w:pPr>
      <w:bookmarkStart w:id="1" w:name="_Toc78405809"/>
      <w:r>
        <w:rPr>
          <w:rFonts w:hint="eastAsia" w:ascii="黑体" w:hAnsi="黑体" w:eastAsia="黑体"/>
          <w:b w:val="0"/>
          <w:sz w:val="32"/>
          <w:szCs w:val="32"/>
        </w:rPr>
        <w:t>工期计划</w:t>
      </w:r>
      <w:bookmarkEnd w:id="1"/>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本项目合同签订之日起10日内，供货商应将所有货物全部送达采购人指定地点，并完成安装调试，整体交付采购人投入试运行。本项目试运行期：30日历天。</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本计划中包含了工程任务、参与人员、完成时间、达到的效果等，按照招标要求在招标要求时间内完成项目的建设工作，计划中各阶段工作必须严格按进度要求进行实施及控制，如因一些特殊原因发生变更，必须由业主方签字认可方可改变计划，但必须保证不影响总体项目进度。</w:t>
      </w:r>
    </w:p>
    <w:tbl>
      <w:tblPr>
        <w:tblStyle w:val="30"/>
        <w:tblW w:w="7938" w:type="dxa"/>
        <w:tblInd w:w="817" w:type="dxa"/>
        <w:tblLayout w:type="autofit"/>
        <w:tblCellMar>
          <w:top w:w="0" w:type="dxa"/>
          <w:left w:w="108" w:type="dxa"/>
          <w:bottom w:w="0" w:type="dxa"/>
          <w:right w:w="108" w:type="dxa"/>
        </w:tblCellMar>
      </w:tblPr>
      <w:tblGrid>
        <w:gridCol w:w="1984"/>
        <w:gridCol w:w="1985"/>
        <w:gridCol w:w="1984"/>
        <w:gridCol w:w="1985"/>
      </w:tblGrid>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Style w:val="57"/>
                <w:rFonts w:hint="default"/>
                <w:b/>
              </w:rPr>
            </w:pPr>
            <w:r>
              <w:rPr>
                <w:rStyle w:val="57"/>
                <w:rFonts w:hint="default"/>
                <w:b/>
              </w:rPr>
              <w:t>进度计划</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Style w:val="57"/>
                <w:rFonts w:hint="default"/>
                <w:b/>
              </w:rPr>
            </w:pPr>
            <w:r>
              <w:rPr>
                <w:rStyle w:val="59"/>
                <w:b/>
              </w:rPr>
              <w:t>1-</w:t>
            </w:r>
            <w:r>
              <w:rPr>
                <w:rStyle w:val="59"/>
                <w:rFonts w:hint="eastAsia"/>
                <w:b/>
              </w:rPr>
              <w:t>5</w:t>
            </w:r>
            <w:r>
              <w:rPr>
                <w:rStyle w:val="57"/>
                <w:rFonts w:hint="default"/>
                <w:b/>
              </w:rPr>
              <w:t>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Style w:val="57"/>
                <w:rFonts w:hint="default"/>
                <w:b/>
              </w:rPr>
            </w:pPr>
            <w:r>
              <w:rPr>
                <w:rStyle w:val="59"/>
                <w:rFonts w:hint="eastAsia"/>
                <w:b/>
              </w:rPr>
              <w:t>6</w:t>
            </w:r>
            <w:r>
              <w:rPr>
                <w:rStyle w:val="59"/>
                <w:b/>
              </w:rPr>
              <w:t>-</w:t>
            </w:r>
            <w:r>
              <w:rPr>
                <w:rStyle w:val="59"/>
                <w:rFonts w:hint="eastAsia"/>
                <w:b/>
              </w:rPr>
              <w:t>10</w:t>
            </w:r>
            <w:r>
              <w:rPr>
                <w:rStyle w:val="57"/>
                <w:rFonts w:hint="default"/>
                <w:b/>
              </w:rPr>
              <w:t>日</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b/>
                <w:color w:val="000000"/>
                <w:sz w:val="22"/>
                <w:szCs w:val="22"/>
              </w:rPr>
            </w:pPr>
            <w:r>
              <w:rPr>
                <w:rStyle w:val="59"/>
                <w:rFonts w:hint="eastAsia"/>
                <w:b/>
              </w:rPr>
              <w:t>11-40</w:t>
            </w:r>
            <w:r>
              <w:rPr>
                <w:rStyle w:val="57"/>
                <w:rFonts w:hint="default"/>
                <w:b/>
              </w:rPr>
              <w:t>日</w:t>
            </w: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设备采购</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设备供货</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Fonts w:ascii="汉仪仿宋简" w:hAnsi="汉仪仿宋简" w:eastAsia="汉仪仿宋简" w:cs="汉仪仿宋简"/>
                <w:color w:val="000000"/>
                <w:sz w:val="22"/>
                <w:szCs w:val="22"/>
              </w:rPr>
            </w:pPr>
            <w:r>
              <w:rPr>
                <w:rStyle w:val="57"/>
                <w:rFonts w:hint="default"/>
              </w:rPr>
              <w:t>◆</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现场勘测</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Fonts w:ascii="汉仪仿宋简" w:hAnsi="汉仪仿宋简" w:eastAsia="汉仪仿宋简" w:cs="汉仪仿宋简"/>
                <w:color w:val="000000"/>
                <w:sz w:val="22"/>
                <w:szCs w:val="22"/>
              </w:rPr>
            </w:pPr>
            <w:r>
              <w:rPr>
                <w:rStyle w:val="57"/>
                <w:rFonts w:hint="default"/>
              </w:rPr>
              <w:t>◆</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软、硬件安装</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Fonts w:ascii="汉仪仿宋简" w:hAnsi="汉仪仿宋简" w:eastAsia="汉仪仿宋简" w:cs="汉仪仿宋简"/>
                <w:color w:val="000000"/>
                <w:sz w:val="22"/>
                <w:szCs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综合布线</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Fonts w:ascii="汉仪仿宋简" w:hAnsi="汉仪仿宋简" w:eastAsia="汉仪仿宋简" w:cs="汉仪仿宋简"/>
                <w:color w:val="000000"/>
                <w:sz w:val="22"/>
                <w:szCs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系统调试</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Fonts w:ascii="汉仪仿宋简" w:hAnsi="汉仪仿宋简" w:eastAsia="汉仪仿宋简" w:cs="汉仪仿宋简"/>
                <w:color w:val="000000"/>
                <w:sz w:val="22"/>
                <w:szCs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Style w:val="57"/>
                <w:rFonts w:hint="default"/>
              </w:rPr>
            </w:pPr>
            <w:r>
              <w:rPr>
                <w:rStyle w:val="57"/>
                <w:rFonts w:hint="default"/>
              </w:rPr>
              <w:t>试运行</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Style w:val="57"/>
                <w:rFonts w:hint="default"/>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Style w:val="57"/>
                <w:rFonts w:hint="default"/>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Style w:val="57"/>
                <w:rFonts w:hint="default"/>
              </w:rPr>
            </w:pPr>
            <w:r>
              <w:rPr>
                <w:rStyle w:val="57"/>
                <w:rFonts w:hint="default"/>
              </w:rPr>
              <w:t>◆</w:t>
            </w:r>
          </w:p>
        </w:tc>
      </w:tr>
      <w:tr>
        <w:tblPrEx>
          <w:tblCellMar>
            <w:top w:w="0" w:type="dxa"/>
            <w:left w:w="108" w:type="dxa"/>
            <w:bottom w:w="0" w:type="dxa"/>
            <w:right w:w="108" w:type="dxa"/>
          </w:tblCellMar>
        </w:tblPrEx>
        <w:trPr>
          <w:trHeight w:val="491"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质量监督</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jc w:val="center"/>
              <w:rPr>
                <w:rFonts w:ascii="汉仪仿宋简" w:hAnsi="汉仪仿宋简" w:eastAsia="汉仪仿宋简" w:cs="汉仪仿宋简"/>
                <w:color w:val="000000"/>
                <w:sz w:val="22"/>
                <w:szCs w:val="22"/>
              </w:rPr>
            </w:pPr>
            <w:r>
              <w:rPr>
                <w:rStyle w:val="57"/>
                <w:rFonts w:hint="default"/>
              </w:rPr>
              <w:t>◆</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auto"/>
              <w:jc w:val="center"/>
              <w:textAlignment w:val="center"/>
              <w:rPr>
                <w:rFonts w:ascii="宋体" w:hAnsi="宋体" w:eastAsia="宋体" w:cs="宋体"/>
                <w:color w:val="000000"/>
                <w:sz w:val="22"/>
                <w:szCs w:val="22"/>
              </w:rPr>
            </w:pPr>
            <w:r>
              <w:rPr>
                <w:rStyle w:val="57"/>
                <w:rFonts w:hint="default"/>
              </w:rPr>
              <w:t>◆</w:t>
            </w:r>
          </w:p>
        </w:tc>
      </w:tr>
    </w:tbl>
    <w:p>
      <w:pPr>
        <w:pStyle w:val="4"/>
        <w:numPr>
          <w:ilvl w:val="0"/>
          <w:numId w:val="2"/>
        </w:numPr>
        <w:tabs>
          <w:tab w:val="left" w:pos="1560"/>
        </w:tabs>
        <w:adjustRightInd w:val="0"/>
        <w:snapToGrid w:val="0"/>
        <w:spacing w:beforeLines="50" w:line="300" w:lineRule="auto"/>
        <w:ind w:left="1129"/>
        <w:rPr>
          <w:rFonts w:hint="eastAsia" w:ascii="黑体" w:hAnsi="黑体" w:eastAsia="黑体"/>
          <w:b w:val="0"/>
          <w:sz w:val="32"/>
          <w:szCs w:val="32"/>
        </w:rPr>
      </w:pPr>
      <w:r>
        <w:rPr>
          <w:rFonts w:hint="eastAsia" w:ascii="黑体" w:hAnsi="黑体" w:eastAsia="黑体"/>
          <w:b w:val="0"/>
          <w:sz w:val="32"/>
          <w:szCs w:val="32"/>
        </w:rPr>
        <w:t>采购控制价</w:t>
      </w:r>
    </w:p>
    <w:p>
      <w:pPr>
        <w:widowControl/>
        <w:adjustRightInd w:val="0"/>
        <w:snapToGrid w:val="0"/>
        <w:spacing w:line="300" w:lineRule="auto"/>
        <w:ind w:firstLine="640" w:firstLineChars="200"/>
        <w:rPr>
          <w:rFonts w:hint="eastAsia" w:ascii="宋体" w:hAnsi="宋体" w:eastAsia="仿宋_GB2312" w:cs="宋体"/>
          <w:sz w:val="32"/>
          <w:szCs w:val="32"/>
        </w:rPr>
      </w:pPr>
      <w:r>
        <w:rPr>
          <w:rFonts w:hint="eastAsia" w:ascii="宋体" w:hAnsi="宋体" w:eastAsia="仿宋_GB2312" w:cs="宋体"/>
          <w:sz w:val="32"/>
          <w:szCs w:val="32"/>
        </w:rPr>
        <w:t>本项目最高控制价4.5万元。包括：</w:t>
      </w:r>
    </w:p>
    <w:p>
      <w:pPr>
        <w:pStyle w:val="36"/>
        <w:widowControl/>
        <w:numPr>
          <w:ilvl w:val="0"/>
          <w:numId w:val="4"/>
        </w:numPr>
        <w:adjustRightInd w:val="0"/>
        <w:snapToGrid w:val="0"/>
        <w:spacing w:line="300" w:lineRule="auto"/>
        <w:ind w:left="0" w:firstLine="640" w:firstLineChars="0"/>
        <w:rPr>
          <w:rFonts w:hint="eastAsia" w:ascii="宋体" w:hAnsi="宋体" w:eastAsia="仿宋_GB2312" w:cs="宋体"/>
          <w:sz w:val="32"/>
          <w:szCs w:val="32"/>
        </w:rPr>
      </w:pPr>
      <w:r>
        <w:rPr>
          <w:rFonts w:hint="eastAsia" w:ascii="宋体" w:hAnsi="宋体" w:eastAsia="仿宋_GB2312" w:cs="宋体"/>
          <w:sz w:val="32"/>
          <w:szCs w:val="32"/>
        </w:rPr>
        <w:t>设备或材料的采购、运输、安装、调试、税金、利润等全部费用。</w:t>
      </w:r>
    </w:p>
    <w:p>
      <w:pPr>
        <w:pStyle w:val="36"/>
        <w:widowControl/>
        <w:numPr>
          <w:ilvl w:val="0"/>
          <w:numId w:val="4"/>
        </w:numPr>
        <w:adjustRightInd w:val="0"/>
        <w:snapToGrid w:val="0"/>
        <w:spacing w:line="300" w:lineRule="auto"/>
        <w:ind w:left="0" w:firstLine="640" w:firstLineChars="0"/>
        <w:rPr>
          <w:rFonts w:ascii="宋体" w:hAnsi="宋体" w:eastAsia="仿宋_GB2312" w:cs="宋体"/>
          <w:sz w:val="32"/>
          <w:szCs w:val="32"/>
        </w:rPr>
      </w:pPr>
      <w:r>
        <w:rPr>
          <w:rFonts w:ascii="宋体" w:hAnsi="宋体" w:eastAsia="仿宋_GB2312" w:cs="宋体"/>
          <w:sz w:val="32"/>
          <w:szCs w:val="32"/>
        </w:rPr>
        <w:t>投标人应充分理解采购人需求，自行考察现场施工环境难度以确定报价。</w:t>
      </w:r>
      <w:r>
        <w:rPr>
          <w:rFonts w:hint="eastAsia" w:ascii="宋体" w:hAnsi="宋体" w:eastAsia="仿宋_GB2312" w:cs="宋体"/>
          <w:sz w:val="32"/>
          <w:szCs w:val="32"/>
        </w:rPr>
        <w:t>投标人必须</w:t>
      </w:r>
      <w:r>
        <w:rPr>
          <w:rFonts w:ascii="宋体" w:hAnsi="宋体" w:eastAsia="仿宋_GB2312" w:cs="宋体"/>
          <w:sz w:val="32"/>
          <w:szCs w:val="32"/>
        </w:rPr>
        <w:t>提供本项目实施过程中所必需的所有设备和材料，确保设备配齐、系统正常运行，如有任何遗漏，由投标人无偿补齐</w:t>
      </w:r>
      <w:r>
        <w:rPr>
          <w:rFonts w:hint="eastAsia" w:ascii="宋体" w:hAnsi="宋体" w:eastAsia="仿宋_GB2312" w:cs="宋体"/>
          <w:sz w:val="32"/>
          <w:szCs w:val="32"/>
        </w:rPr>
        <w:t>。</w:t>
      </w:r>
      <w:r>
        <w:rPr>
          <w:rFonts w:ascii="宋体" w:hAnsi="宋体" w:eastAsia="仿宋_GB2312" w:cs="宋体"/>
          <w:sz w:val="32"/>
          <w:szCs w:val="32"/>
        </w:rPr>
        <w:t>包括但不限于</w:t>
      </w:r>
      <w:r>
        <w:rPr>
          <w:rFonts w:hint="eastAsia" w:ascii="宋体" w:hAnsi="宋体" w:eastAsia="仿宋_GB2312" w:cs="宋体"/>
          <w:sz w:val="32"/>
          <w:szCs w:val="32"/>
        </w:rPr>
        <w:t>以下内容：</w:t>
      </w:r>
    </w:p>
    <w:p>
      <w:pPr>
        <w:pStyle w:val="36"/>
        <w:widowControl/>
        <w:numPr>
          <w:ilvl w:val="0"/>
          <w:numId w:val="5"/>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墙面开槽及恢复：配电箱至显示屏体电源线线槽，显示屏体至机柜网线线槽，满足使用需求。</w:t>
      </w:r>
    </w:p>
    <w:p>
      <w:pPr>
        <w:pStyle w:val="36"/>
        <w:widowControl/>
        <w:numPr>
          <w:ilvl w:val="0"/>
          <w:numId w:val="5"/>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墙体加固及防水处理：根据现场情况，对显示屏安装墙体进行加固及防水处理，满足承重及防水需求。</w:t>
      </w:r>
    </w:p>
    <w:p>
      <w:pPr>
        <w:pStyle w:val="36"/>
        <w:widowControl/>
        <w:numPr>
          <w:ilvl w:val="0"/>
          <w:numId w:val="5"/>
        </w:numPr>
        <w:adjustRightInd w:val="0"/>
        <w:snapToGrid w:val="0"/>
        <w:spacing w:line="300" w:lineRule="auto"/>
        <w:ind w:left="0" w:firstLine="640" w:firstLineChars="0"/>
        <w:rPr>
          <w:rFonts w:hint="eastAsia" w:ascii="宋体" w:hAnsi="宋体" w:eastAsia="仿宋_GB2312" w:cs="宋体"/>
          <w:sz w:val="32"/>
          <w:szCs w:val="32"/>
        </w:rPr>
      </w:pPr>
      <w:r>
        <w:rPr>
          <w:rFonts w:hint="eastAsia" w:ascii="宋体" w:hAnsi="宋体" w:eastAsia="仿宋_GB2312" w:cs="宋体"/>
          <w:sz w:val="32"/>
          <w:szCs w:val="32"/>
        </w:rPr>
        <w:t>辅材：包括但不限于</w:t>
      </w:r>
      <w:r>
        <w:rPr>
          <w:rFonts w:ascii="宋体" w:hAnsi="宋体" w:eastAsia="仿宋_GB2312" w:cs="宋体"/>
          <w:sz w:val="32"/>
          <w:szCs w:val="32"/>
        </w:rPr>
        <w:t>清单中所列举的，如</w:t>
      </w:r>
      <w:r>
        <w:rPr>
          <w:rFonts w:hint="eastAsia" w:ascii="宋体" w:hAnsi="宋体" w:eastAsia="仿宋_GB2312" w:cs="宋体"/>
          <w:sz w:val="32"/>
          <w:szCs w:val="32"/>
        </w:rPr>
        <w:t>：电源线、音频线、高清线等各类</w:t>
      </w:r>
      <w:r>
        <w:rPr>
          <w:rFonts w:ascii="宋体" w:hAnsi="宋体" w:eastAsia="仿宋_GB2312" w:cs="宋体"/>
          <w:sz w:val="32"/>
          <w:szCs w:val="32"/>
        </w:rPr>
        <w:t>线</w:t>
      </w:r>
      <w:r>
        <w:rPr>
          <w:rFonts w:hint="eastAsia" w:ascii="宋体" w:hAnsi="宋体" w:eastAsia="仿宋_GB2312" w:cs="宋体"/>
          <w:sz w:val="32"/>
          <w:szCs w:val="32"/>
        </w:rPr>
        <w:t>材辅材，以及</w:t>
      </w:r>
      <w:r>
        <w:rPr>
          <w:rFonts w:ascii="宋体" w:hAnsi="宋体" w:eastAsia="仿宋_GB2312" w:cs="宋体"/>
          <w:sz w:val="32"/>
          <w:szCs w:val="32"/>
        </w:rPr>
        <w:t>底盒、面板、支架、模块、扎带、标签</w:t>
      </w:r>
      <w:r>
        <w:rPr>
          <w:rFonts w:hint="eastAsia" w:ascii="宋体" w:hAnsi="宋体" w:eastAsia="仿宋_GB2312" w:cs="宋体"/>
          <w:sz w:val="32"/>
          <w:szCs w:val="32"/>
        </w:rPr>
        <w:t>、线管、插板、电源综控箱暗装开孔、</w:t>
      </w:r>
      <w:r>
        <w:rPr>
          <w:rFonts w:ascii="宋体" w:hAnsi="宋体" w:eastAsia="仿宋_GB2312" w:cs="宋体"/>
          <w:sz w:val="32"/>
          <w:szCs w:val="32"/>
        </w:rPr>
        <w:t>搬迁等</w:t>
      </w:r>
      <w:r>
        <w:rPr>
          <w:rFonts w:hint="eastAsia" w:ascii="宋体" w:hAnsi="宋体" w:eastAsia="仿宋_GB2312" w:cs="宋体"/>
          <w:sz w:val="32"/>
          <w:szCs w:val="32"/>
        </w:rPr>
        <w:t>及相关</w:t>
      </w:r>
      <w:r>
        <w:rPr>
          <w:rFonts w:ascii="宋体" w:hAnsi="宋体" w:eastAsia="仿宋_GB2312" w:cs="宋体"/>
          <w:sz w:val="32"/>
          <w:szCs w:val="32"/>
        </w:rPr>
        <w:t>配套</w:t>
      </w:r>
      <w:r>
        <w:rPr>
          <w:rFonts w:hint="eastAsia" w:ascii="宋体" w:hAnsi="宋体" w:eastAsia="仿宋_GB2312" w:cs="宋体"/>
          <w:sz w:val="32"/>
          <w:szCs w:val="32"/>
        </w:rPr>
        <w:t>等。</w:t>
      </w:r>
    </w:p>
    <w:p>
      <w:pPr>
        <w:pStyle w:val="4"/>
        <w:numPr>
          <w:ilvl w:val="0"/>
          <w:numId w:val="2"/>
        </w:numPr>
        <w:tabs>
          <w:tab w:val="left" w:pos="1560"/>
        </w:tabs>
        <w:adjustRightInd w:val="0"/>
        <w:snapToGrid w:val="0"/>
        <w:spacing w:beforeLines="50" w:line="300" w:lineRule="auto"/>
        <w:ind w:left="1129"/>
        <w:rPr>
          <w:rFonts w:hint="eastAsia" w:ascii="黑体" w:hAnsi="黑体" w:eastAsia="黑体"/>
          <w:b w:val="0"/>
          <w:sz w:val="32"/>
          <w:szCs w:val="32"/>
        </w:rPr>
      </w:pPr>
      <w:r>
        <w:rPr>
          <w:rFonts w:hint="eastAsia" w:ascii="黑体" w:hAnsi="黑体" w:eastAsia="黑体"/>
          <w:b w:val="0"/>
          <w:sz w:val="32"/>
          <w:szCs w:val="32"/>
        </w:rPr>
        <w:t>采购清单及技术参数要求</w:t>
      </w:r>
    </w:p>
    <w:tbl>
      <w:tblPr>
        <w:tblStyle w:val="30"/>
        <w:tblW w:w="7938" w:type="dxa"/>
        <w:tblInd w:w="817" w:type="dxa"/>
        <w:tblLayout w:type="fixed"/>
        <w:tblCellMar>
          <w:top w:w="0" w:type="dxa"/>
          <w:left w:w="108" w:type="dxa"/>
          <w:bottom w:w="0" w:type="dxa"/>
          <w:right w:w="108" w:type="dxa"/>
        </w:tblCellMar>
      </w:tblPr>
      <w:tblGrid>
        <w:gridCol w:w="690"/>
        <w:gridCol w:w="1720"/>
        <w:gridCol w:w="3260"/>
        <w:gridCol w:w="1276"/>
        <w:gridCol w:w="992"/>
      </w:tblGrid>
      <w:tr>
        <w:tblPrEx>
          <w:tblCellMar>
            <w:top w:w="0" w:type="dxa"/>
            <w:left w:w="108" w:type="dxa"/>
            <w:bottom w:w="0" w:type="dxa"/>
            <w:right w:w="108" w:type="dxa"/>
          </w:tblCellMar>
        </w:tblPrEx>
        <w:trPr>
          <w:trHeight w:val="657" w:hRule="atLeast"/>
        </w:trPr>
        <w:tc>
          <w:tcPr>
            <w:tcW w:w="7938" w:type="dxa"/>
            <w:gridSpan w:val="5"/>
            <w:tcBorders>
              <w:top w:val="single" w:color="000000" w:sz="4" w:space="0"/>
              <w:left w:val="single" w:color="000000" w:sz="4" w:space="0"/>
              <w:bottom w:val="single" w:color="000000" w:sz="4" w:space="0"/>
              <w:right w:val="single" w:color="000000" w:sz="4" w:space="0"/>
            </w:tcBorders>
            <w:shd w:val="clear" w:color="auto" w:fill="DEEAF6" w:themeFill="accent1" w:themeFillTint="33"/>
            <w:vAlign w:val="center"/>
          </w:tcPr>
          <w:p>
            <w:pPr>
              <w:jc w:val="left"/>
              <w:rPr>
                <w:rFonts w:hint="eastAsia" w:cs="仿宋" w:asciiTheme="minorEastAsia" w:hAnsiTheme="minorEastAsia"/>
                <w:b/>
                <w:bCs/>
                <w:color w:val="000000"/>
                <w:kern w:val="0"/>
                <w:sz w:val="28"/>
                <w:szCs w:val="28"/>
              </w:rPr>
            </w:pPr>
            <w:r>
              <w:rPr>
                <w:rFonts w:hint="eastAsia" w:ascii="楷体" w:hAnsi="楷体" w:eastAsia="楷体"/>
                <w:sz w:val="28"/>
              </w:rPr>
              <w:t>（一）办公楼门口LED显示屏</w:t>
            </w:r>
          </w:p>
        </w:tc>
      </w:tr>
      <w:tr>
        <w:tblPrEx>
          <w:tblCellMar>
            <w:top w:w="0" w:type="dxa"/>
            <w:left w:w="108" w:type="dxa"/>
            <w:bottom w:w="0" w:type="dxa"/>
            <w:right w:w="108" w:type="dxa"/>
          </w:tblCellMar>
        </w:tblPrEx>
        <w:trPr>
          <w:trHeight w:val="65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b/>
                <w:bCs/>
                <w:color w:val="000000"/>
                <w:sz w:val="22"/>
                <w:szCs w:val="28"/>
              </w:rPr>
            </w:pPr>
            <w:r>
              <w:rPr>
                <w:rFonts w:hint="eastAsia" w:cs="仿宋" w:asciiTheme="minorEastAsia" w:hAnsiTheme="minorEastAsia"/>
                <w:b/>
                <w:bCs/>
                <w:color w:val="000000"/>
                <w:kern w:val="0"/>
                <w:sz w:val="22"/>
                <w:szCs w:val="28"/>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b/>
                <w:bCs/>
                <w:color w:val="000000"/>
                <w:kern w:val="0"/>
                <w:sz w:val="22"/>
                <w:szCs w:val="28"/>
              </w:rPr>
            </w:pPr>
            <w:r>
              <w:rPr>
                <w:rFonts w:hint="eastAsia" w:cs="仿宋" w:asciiTheme="minorEastAsia" w:hAnsiTheme="minorEastAsia"/>
                <w:b/>
                <w:bCs/>
                <w:color w:val="000000"/>
                <w:kern w:val="0"/>
                <w:sz w:val="22"/>
                <w:szCs w:val="28"/>
              </w:rPr>
              <w:t>设备</w:t>
            </w:r>
          </w:p>
          <w:p>
            <w:pPr>
              <w:widowControl/>
              <w:adjustRightInd w:val="0"/>
              <w:snapToGrid w:val="0"/>
              <w:jc w:val="center"/>
              <w:textAlignment w:val="center"/>
              <w:rPr>
                <w:rFonts w:cs="仿宋" w:asciiTheme="minorEastAsia" w:hAnsiTheme="minorEastAsia"/>
                <w:b/>
                <w:bCs/>
                <w:color w:val="000000"/>
                <w:sz w:val="22"/>
                <w:szCs w:val="28"/>
              </w:rPr>
            </w:pPr>
            <w:r>
              <w:rPr>
                <w:rFonts w:hint="eastAsia" w:cs="仿宋" w:asciiTheme="minorEastAsia" w:hAnsiTheme="minorEastAsia"/>
                <w:b/>
                <w:bCs/>
                <w:color w:val="000000"/>
                <w:kern w:val="0"/>
                <w:sz w:val="22"/>
                <w:szCs w:val="28"/>
              </w:rPr>
              <w:t>名称</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b/>
                <w:bCs/>
                <w:color w:val="000000"/>
                <w:sz w:val="22"/>
                <w:szCs w:val="28"/>
              </w:rPr>
            </w:pPr>
            <w:r>
              <w:rPr>
                <w:rFonts w:hint="eastAsia" w:cs="仿宋" w:asciiTheme="minorEastAsia" w:hAnsiTheme="minorEastAsia"/>
                <w:b/>
                <w:bCs/>
                <w:color w:val="000000"/>
                <w:kern w:val="0"/>
                <w:sz w:val="22"/>
                <w:szCs w:val="28"/>
              </w:rPr>
              <w:t>技术参数要求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b/>
                <w:bCs/>
                <w:color w:val="000000"/>
                <w:sz w:val="22"/>
                <w:szCs w:val="28"/>
              </w:rPr>
            </w:pPr>
            <w:r>
              <w:rPr>
                <w:rFonts w:hint="eastAsia" w:cs="仿宋" w:asciiTheme="minorEastAsia" w:hAnsiTheme="minorEastAsia"/>
                <w:b/>
                <w:bCs/>
                <w:color w:val="000000"/>
                <w:kern w:val="0"/>
                <w:sz w:val="22"/>
                <w:szCs w:val="28"/>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b/>
                <w:bCs/>
                <w:color w:val="000000"/>
                <w:sz w:val="22"/>
                <w:szCs w:val="28"/>
              </w:rPr>
            </w:pPr>
            <w:r>
              <w:rPr>
                <w:rFonts w:hint="eastAsia" w:cs="仿宋" w:asciiTheme="minorEastAsia" w:hAnsiTheme="minorEastAsia"/>
                <w:b/>
                <w:bCs/>
                <w:color w:val="000000"/>
                <w:kern w:val="0"/>
                <w:sz w:val="22"/>
                <w:szCs w:val="28"/>
              </w:rPr>
              <w:t>单位</w:t>
            </w:r>
          </w:p>
        </w:tc>
      </w:tr>
      <w:tr>
        <w:tblPrEx>
          <w:tblCellMar>
            <w:top w:w="0" w:type="dxa"/>
            <w:left w:w="108" w:type="dxa"/>
            <w:bottom w:w="0" w:type="dxa"/>
            <w:right w:w="108" w:type="dxa"/>
          </w:tblCellMar>
        </w:tblPrEx>
        <w:trPr>
          <w:trHeight w:val="24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室外LED屏</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1.像素规格1R</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2.像素尺寸32×16点</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3.模组规格320×160mm</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4.扫描驱动方式1/4 扫描</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5.工作电压5V</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6.使用寿命&gt;50,000 小时</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7.外壳材质PC</w:t>
            </w:r>
          </w:p>
          <w:p>
            <w:pPr>
              <w:widowControl/>
              <w:adjustRightInd w:val="0"/>
              <w:snapToGrid w:val="0"/>
              <w:jc w:val="left"/>
              <w:textAlignment w:val="center"/>
              <w:rPr>
                <w:rFonts w:cs="仿宋" w:asciiTheme="minorEastAsia" w:hAnsiTheme="minorEastAsia"/>
                <w:color w:val="000000"/>
                <w:sz w:val="22"/>
                <w:szCs w:val="28"/>
              </w:rPr>
            </w:pPr>
            <w:r>
              <w:rPr>
                <w:rStyle w:val="60"/>
                <w:rFonts w:hint="default" w:asciiTheme="minorEastAsia" w:hAnsiTheme="minorEastAsia" w:eastAsiaTheme="minorEastAsia"/>
                <w:sz w:val="22"/>
              </w:rPr>
              <w:t xml:space="preserve">8.环境温湿度 -40℃~+80℃, RH=40~70%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10.58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w:t>
            </w:r>
          </w:p>
        </w:tc>
      </w:tr>
      <w:tr>
        <w:tblPrEx>
          <w:tblCellMar>
            <w:top w:w="0" w:type="dxa"/>
            <w:left w:w="108" w:type="dxa"/>
            <w:bottom w:w="0" w:type="dxa"/>
            <w:right w:w="108" w:type="dxa"/>
          </w:tblCellMar>
        </w:tblPrEx>
        <w:trPr>
          <w:trHeight w:val="62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电源</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5V40A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台</w:t>
            </w:r>
          </w:p>
        </w:tc>
      </w:tr>
      <w:tr>
        <w:tblPrEx>
          <w:tblCellMar>
            <w:top w:w="0" w:type="dxa"/>
            <w:left w:w="108" w:type="dxa"/>
            <w:bottom w:w="0" w:type="dxa"/>
            <w:right w:w="108" w:type="dxa"/>
          </w:tblCellMar>
        </w:tblPrEx>
        <w:trPr>
          <w:trHeight w:val="68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控制卡</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单色专用卡，支撑USB及网口，</w:t>
            </w:r>
            <w:r>
              <w:rPr>
                <w:rFonts w:hint="eastAsia" w:cs="仿宋" w:asciiTheme="minorEastAsia" w:hAnsiTheme="minorEastAsia"/>
                <w:color w:val="000000" w:themeColor="text1"/>
                <w:kern w:val="0"/>
                <w:sz w:val="22"/>
                <w:szCs w:val="28"/>
              </w:rPr>
              <w:t>关闭无线。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台</w:t>
            </w:r>
          </w:p>
        </w:tc>
      </w:tr>
      <w:tr>
        <w:tblPrEx>
          <w:tblCellMar>
            <w:top w:w="0" w:type="dxa"/>
            <w:left w:w="108" w:type="dxa"/>
            <w:bottom w:w="0" w:type="dxa"/>
            <w:right w:w="108" w:type="dxa"/>
          </w:tblCellMar>
        </w:tblPrEx>
        <w:trPr>
          <w:trHeight w:val="199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结构</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kern w:val="0"/>
                <w:sz w:val="22"/>
                <w:szCs w:val="28"/>
              </w:rPr>
            </w:pPr>
            <w:r>
              <w:rPr>
                <w:rFonts w:hint="eastAsia" w:cs="仿宋" w:asciiTheme="minorEastAsia" w:hAnsiTheme="minorEastAsia"/>
                <w:color w:val="000000"/>
                <w:kern w:val="0"/>
                <w:sz w:val="22"/>
                <w:szCs w:val="28"/>
              </w:rPr>
              <w:t>1、产品材质：90*45铝型材</w:t>
            </w:r>
          </w:p>
          <w:p>
            <w:pPr>
              <w:widowControl/>
              <w:adjustRightInd w:val="0"/>
              <w:snapToGrid w:val="0"/>
              <w:jc w:val="left"/>
              <w:textAlignment w:val="center"/>
              <w:rPr>
                <w:rFonts w:cs="仿宋" w:asciiTheme="minorEastAsia" w:hAnsiTheme="minorEastAsia"/>
                <w:color w:val="000000"/>
                <w:kern w:val="0"/>
                <w:sz w:val="22"/>
                <w:szCs w:val="28"/>
              </w:rPr>
            </w:pPr>
            <w:r>
              <w:rPr>
                <w:rFonts w:hint="eastAsia" w:cs="仿宋" w:asciiTheme="minorEastAsia" w:hAnsiTheme="minorEastAsia"/>
                <w:color w:val="000000"/>
                <w:kern w:val="0"/>
                <w:sz w:val="22"/>
                <w:szCs w:val="28"/>
              </w:rPr>
              <w:t>2、产品厚度：根据LED屏尺寸定制</w:t>
            </w:r>
          </w:p>
          <w:p>
            <w:pPr>
              <w:widowControl/>
              <w:adjustRightInd w:val="0"/>
              <w:snapToGrid w:val="0"/>
              <w:jc w:val="left"/>
              <w:textAlignment w:val="center"/>
              <w:rPr>
                <w:rFonts w:cs="仿宋" w:asciiTheme="minorEastAsia" w:hAnsiTheme="minorEastAsia"/>
                <w:color w:val="000000"/>
                <w:kern w:val="0"/>
                <w:sz w:val="22"/>
                <w:szCs w:val="28"/>
              </w:rPr>
            </w:pPr>
            <w:r>
              <w:rPr>
                <w:rFonts w:hint="eastAsia" w:cs="仿宋" w:asciiTheme="minorEastAsia" w:hAnsiTheme="minorEastAsia"/>
                <w:color w:val="000000"/>
                <w:kern w:val="0"/>
                <w:sz w:val="22"/>
                <w:szCs w:val="28"/>
              </w:rPr>
              <w:t>3、产品规格：按需定制</w:t>
            </w:r>
          </w:p>
          <w:p>
            <w:pPr>
              <w:widowControl/>
              <w:adjustRightInd w:val="0"/>
              <w:snapToGrid w:val="0"/>
              <w:jc w:val="left"/>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4、适用范围：户外LED屏                             5、顶部做钢材三脚架，确保美观牢固</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10.58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w:t>
            </w:r>
          </w:p>
        </w:tc>
      </w:tr>
      <w:tr>
        <w:tblPrEx>
          <w:tblCellMar>
            <w:top w:w="0" w:type="dxa"/>
            <w:left w:w="108" w:type="dxa"/>
            <w:bottom w:w="0" w:type="dxa"/>
            <w:right w:w="108" w:type="dxa"/>
          </w:tblCellMar>
        </w:tblPrEx>
        <w:trPr>
          <w:trHeight w:val="6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kern w:val="0"/>
                <w:sz w:val="22"/>
                <w:szCs w:val="28"/>
              </w:rPr>
            </w:pPr>
            <w:r>
              <w:rPr>
                <w:rFonts w:hint="eastAsia" w:cs="仿宋" w:asciiTheme="minorEastAsia" w:hAnsiTheme="minorEastAsia"/>
                <w:color w:val="000000"/>
                <w:kern w:val="0"/>
                <w:sz w:val="22"/>
                <w:szCs w:val="28"/>
              </w:rPr>
              <w:t>线材辅材</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电线、网线、安装、调试</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项</w:t>
            </w:r>
          </w:p>
        </w:tc>
      </w:tr>
      <w:tr>
        <w:tblPrEx>
          <w:tblCellMar>
            <w:top w:w="0" w:type="dxa"/>
            <w:left w:w="108" w:type="dxa"/>
            <w:bottom w:w="0" w:type="dxa"/>
            <w:right w:w="108" w:type="dxa"/>
          </w:tblCellMar>
        </w:tblPrEx>
        <w:trPr>
          <w:trHeight w:val="600" w:hRule="atLeast"/>
        </w:trPr>
        <w:tc>
          <w:tcPr>
            <w:tcW w:w="7938" w:type="dxa"/>
            <w:gridSpan w:val="5"/>
            <w:tcBorders>
              <w:top w:val="single" w:color="000000" w:sz="4" w:space="0"/>
              <w:left w:val="single" w:color="000000" w:sz="4" w:space="0"/>
              <w:bottom w:val="single" w:color="000000" w:sz="4" w:space="0"/>
              <w:right w:val="single" w:color="000000" w:sz="4" w:space="0"/>
            </w:tcBorders>
            <w:shd w:val="clear" w:color="auto" w:fill="DEEAF6" w:themeFill="accent1" w:themeFillTint="33"/>
            <w:vAlign w:val="center"/>
          </w:tcPr>
          <w:p>
            <w:pPr>
              <w:widowControl/>
              <w:adjustRightInd w:val="0"/>
              <w:snapToGrid w:val="0"/>
              <w:jc w:val="left"/>
              <w:textAlignment w:val="center"/>
              <w:rPr>
                <w:rFonts w:hint="eastAsia" w:cs="仿宋" w:asciiTheme="minorEastAsia" w:hAnsiTheme="minorEastAsia"/>
                <w:color w:val="000000"/>
                <w:kern w:val="0"/>
                <w:sz w:val="28"/>
                <w:szCs w:val="28"/>
              </w:rPr>
            </w:pPr>
            <w:r>
              <w:rPr>
                <w:rFonts w:hint="eastAsia" w:ascii="楷体" w:hAnsi="楷体" w:eastAsia="楷体"/>
                <w:sz w:val="28"/>
              </w:rPr>
              <w:t>（二）备勤楼文体综合用房（备勤楼门口）LED显示屏</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室外LED屏</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 xml:space="preserve">1.像素规格 1R </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 xml:space="preserve">2.像素尺寸 32×16 点 </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 xml:space="preserve">3.模组规格 320×160mm </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4.扫描驱动方式 1/4 扫描</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 xml:space="preserve">5.工作电压 5V </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 xml:space="preserve">6.使用寿命 &gt;50,000 小时 </w:t>
            </w:r>
          </w:p>
          <w:p>
            <w:pPr>
              <w:widowControl/>
              <w:adjustRightInd w:val="0"/>
              <w:snapToGrid w:val="0"/>
              <w:jc w:val="left"/>
              <w:textAlignment w:val="center"/>
              <w:rPr>
                <w:rStyle w:val="60"/>
                <w:rFonts w:hint="default" w:asciiTheme="minorEastAsia" w:hAnsiTheme="minorEastAsia" w:eastAsiaTheme="minorEastAsia"/>
                <w:sz w:val="22"/>
              </w:rPr>
            </w:pPr>
            <w:r>
              <w:rPr>
                <w:rStyle w:val="60"/>
                <w:rFonts w:hint="default" w:asciiTheme="minorEastAsia" w:hAnsiTheme="minorEastAsia" w:eastAsiaTheme="minorEastAsia"/>
                <w:sz w:val="22"/>
              </w:rPr>
              <w:t xml:space="preserve">7.外壳材质 PC </w:t>
            </w:r>
          </w:p>
          <w:p>
            <w:pPr>
              <w:widowControl/>
              <w:adjustRightInd w:val="0"/>
              <w:snapToGrid w:val="0"/>
              <w:jc w:val="left"/>
              <w:textAlignment w:val="center"/>
              <w:rPr>
                <w:rFonts w:cs="仿宋" w:asciiTheme="minorEastAsia" w:hAnsiTheme="minorEastAsia"/>
                <w:color w:val="000000"/>
                <w:sz w:val="22"/>
                <w:szCs w:val="28"/>
              </w:rPr>
            </w:pPr>
            <w:r>
              <w:rPr>
                <w:rStyle w:val="60"/>
                <w:rFonts w:hint="default" w:asciiTheme="minorEastAsia" w:hAnsiTheme="minorEastAsia" w:eastAsiaTheme="minorEastAsia"/>
                <w:sz w:val="22"/>
              </w:rPr>
              <w:t xml:space="preserve">8.环境温湿度 -40℃~+80℃, RH=40~70%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5.9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sz w:val="22"/>
                <w:szCs w:val="28"/>
              </w:rPr>
            </w:pPr>
            <w:r>
              <w:rPr>
                <w:rFonts w:hint="eastAsia" w:cs="仿宋" w:asciiTheme="minorEastAsia" w:hAnsiTheme="minorEastAsia"/>
                <w:color w:val="000000"/>
                <w:kern w:val="0"/>
                <w:sz w:val="22"/>
                <w:szCs w:val="28"/>
              </w:rPr>
              <w:t>㎡</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电源</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5V40A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台</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控制卡</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单色专用卡，支撑USB及网口（网口控制），关闭无线。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台</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结构</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1、产品材质：90*45铝型材</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2、产品厚度：根据LED屏尺寸定制</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3、产品规格：按需定制</w:t>
            </w:r>
          </w:p>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4、适用范围：户外LED屏</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线材</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电线、网线、安装、调试</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项</w:t>
            </w:r>
          </w:p>
        </w:tc>
      </w:tr>
      <w:tr>
        <w:tblPrEx>
          <w:tblCellMar>
            <w:top w:w="0" w:type="dxa"/>
            <w:left w:w="108" w:type="dxa"/>
            <w:bottom w:w="0" w:type="dxa"/>
            <w:right w:w="108" w:type="dxa"/>
          </w:tblCellMar>
        </w:tblPrEx>
        <w:trPr>
          <w:trHeight w:val="600" w:hRule="atLeast"/>
        </w:trPr>
        <w:tc>
          <w:tcPr>
            <w:tcW w:w="7938" w:type="dxa"/>
            <w:gridSpan w:val="5"/>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pPr>
              <w:widowControl/>
              <w:adjustRightInd w:val="0"/>
              <w:snapToGrid w:val="0"/>
              <w:jc w:val="left"/>
              <w:textAlignment w:val="center"/>
              <w:rPr>
                <w:rFonts w:hint="eastAsia" w:cs="仿宋" w:asciiTheme="minorEastAsia" w:hAnsiTheme="minorEastAsia"/>
                <w:color w:val="000000"/>
                <w:kern w:val="0"/>
                <w:sz w:val="28"/>
                <w:szCs w:val="28"/>
              </w:rPr>
            </w:pPr>
            <w:r>
              <w:rPr>
                <w:rFonts w:hint="eastAsia" w:ascii="楷体" w:hAnsi="楷体" w:eastAsia="楷体"/>
                <w:sz w:val="28"/>
              </w:rPr>
              <w:t>（三）备勤楼文体综合用房（体训场门口）LED显示屏</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室外LED屏</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 xml:space="preserve">1.像素规格 1R </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2.像素尺寸 32</w:t>
            </w:r>
            <w:r>
              <w:rPr>
                <w:rStyle w:val="60"/>
                <w:rFonts w:hint="default" w:asciiTheme="minorEastAsia" w:hAnsiTheme="minorEastAsia" w:eastAsiaTheme="minorEastAsia"/>
                <w:sz w:val="22"/>
              </w:rPr>
              <w:t>×</w:t>
            </w:r>
            <w:r>
              <w:rPr>
                <w:rFonts w:hint="eastAsia" w:cs="仿宋" w:asciiTheme="minorEastAsia" w:hAnsiTheme="minorEastAsia"/>
                <w:color w:val="000000" w:themeColor="text1"/>
                <w:kern w:val="0"/>
                <w:sz w:val="22"/>
                <w:szCs w:val="28"/>
              </w:rPr>
              <w:t xml:space="preserve">16 点  </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3.模组规格 320</w:t>
            </w:r>
            <w:r>
              <w:rPr>
                <w:rStyle w:val="60"/>
                <w:rFonts w:hint="default" w:asciiTheme="minorEastAsia" w:hAnsiTheme="minorEastAsia" w:eastAsiaTheme="minorEastAsia"/>
                <w:sz w:val="22"/>
              </w:rPr>
              <w:t>×</w:t>
            </w:r>
            <w:r>
              <w:rPr>
                <w:rFonts w:hint="eastAsia" w:cs="仿宋" w:asciiTheme="minorEastAsia" w:hAnsiTheme="minorEastAsia"/>
                <w:color w:val="000000" w:themeColor="text1"/>
                <w:kern w:val="0"/>
                <w:sz w:val="22"/>
                <w:szCs w:val="28"/>
              </w:rPr>
              <w:t xml:space="preserve">160mm    </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4.扫描驱动方式  1/4 扫描</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5.工作电压  5V</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 xml:space="preserve">6.使用寿命&gt;50,000 小时 </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 xml:space="preserve">7.外壳材质  PC </w:t>
            </w:r>
          </w:p>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8.环境温湿度  -40℃~+80℃, RH=40~70%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5.38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电源</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5V40A</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台</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控制卡</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单色专用卡，支撑USB及网口（加USB延长线，藏线盒子）关闭无线。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台</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结构</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1、产品材质：90*45铝型材</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2、产品厚度：根据LED屏尺寸定制</w:t>
            </w:r>
          </w:p>
          <w:p>
            <w:pPr>
              <w:widowControl/>
              <w:adjustRightInd w:val="0"/>
              <w:snapToGrid w:val="0"/>
              <w:jc w:val="left"/>
              <w:textAlignment w:val="center"/>
              <w:rPr>
                <w:rFonts w:cs="仿宋" w:asciiTheme="minorEastAsia" w:hAnsiTheme="minorEastAsia"/>
                <w:color w:val="000000" w:themeColor="text1"/>
                <w:kern w:val="0"/>
                <w:sz w:val="22"/>
                <w:szCs w:val="28"/>
              </w:rPr>
            </w:pPr>
            <w:r>
              <w:rPr>
                <w:rFonts w:hint="eastAsia" w:cs="仿宋" w:asciiTheme="minorEastAsia" w:hAnsiTheme="minorEastAsia"/>
                <w:color w:val="000000" w:themeColor="text1"/>
                <w:kern w:val="0"/>
                <w:sz w:val="22"/>
                <w:szCs w:val="28"/>
              </w:rPr>
              <w:t>3、产品规格：按需定制</w:t>
            </w:r>
          </w:p>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4、适用范围：户外LED屏</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5.38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w:t>
            </w: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线材</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电线、网线、安装、调试</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cs="仿宋" w:asciiTheme="minorEastAsia" w:hAnsiTheme="minorEastAsia"/>
                <w:color w:val="000000" w:themeColor="text1"/>
                <w:sz w:val="22"/>
                <w:szCs w:val="28"/>
              </w:rPr>
            </w:pPr>
            <w:r>
              <w:rPr>
                <w:rFonts w:hint="eastAsia" w:cs="仿宋" w:asciiTheme="minorEastAsia" w:hAnsiTheme="minorEastAsia"/>
                <w:color w:val="000000" w:themeColor="text1"/>
                <w:kern w:val="0"/>
                <w:sz w:val="22"/>
                <w:szCs w:val="28"/>
              </w:rPr>
              <w:t>项</w:t>
            </w:r>
          </w:p>
        </w:tc>
      </w:tr>
    </w:tbl>
    <w:p>
      <w:pPr>
        <w:widowControl/>
        <w:adjustRightInd w:val="0"/>
        <w:snapToGrid w:val="0"/>
        <w:spacing w:line="300" w:lineRule="auto"/>
        <w:ind w:firstLine="566" w:firstLineChars="177"/>
        <w:rPr>
          <w:rFonts w:ascii="黑体" w:hAnsi="黑体" w:eastAsia="黑体" w:cs="宋体"/>
          <w:sz w:val="32"/>
          <w:szCs w:val="32"/>
        </w:rPr>
      </w:pPr>
      <w:r>
        <w:rPr>
          <w:rFonts w:hint="eastAsia" w:ascii="黑体" w:hAnsi="黑体" w:eastAsia="黑体" w:cs="宋体"/>
          <w:sz w:val="32"/>
          <w:szCs w:val="32"/>
        </w:rPr>
        <w:t>说明：</w:t>
      </w:r>
    </w:p>
    <w:p>
      <w:pPr>
        <w:pStyle w:val="36"/>
        <w:widowControl/>
        <w:numPr>
          <w:ilvl w:val="0"/>
          <w:numId w:val="6"/>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以上产品中属于强制节能清单产品，供应商中标后在供货前必须提供该货物有效期内的强制节能产品认证证书复印件。</w:t>
      </w:r>
    </w:p>
    <w:p>
      <w:pPr>
        <w:pStyle w:val="36"/>
        <w:widowControl/>
        <w:numPr>
          <w:ilvl w:val="0"/>
          <w:numId w:val="6"/>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若涉及计算机软件系统的，供应商有义务为采购人此后对设备完全的使用提供便利及支持，包括但不限于产品相关技术文档、软件接口规范说明的提供，供应商不得拒绝或收取额外费用。</w:t>
      </w:r>
    </w:p>
    <w:p>
      <w:pPr>
        <w:pStyle w:val="4"/>
        <w:numPr>
          <w:ilvl w:val="0"/>
          <w:numId w:val="2"/>
        </w:numPr>
        <w:tabs>
          <w:tab w:val="left" w:pos="1560"/>
        </w:tabs>
        <w:adjustRightInd w:val="0"/>
        <w:snapToGrid w:val="0"/>
        <w:spacing w:beforeLines="50" w:line="300" w:lineRule="auto"/>
        <w:ind w:left="1129"/>
        <w:rPr>
          <w:rFonts w:ascii="黑体" w:hAnsi="黑体" w:eastAsia="黑体"/>
          <w:b w:val="0"/>
          <w:sz w:val="32"/>
          <w:szCs w:val="32"/>
        </w:rPr>
      </w:pPr>
      <w:r>
        <w:rPr>
          <w:rFonts w:hint="eastAsia" w:ascii="黑体" w:hAnsi="黑体" w:eastAsia="黑体"/>
          <w:b w:val="0"/>
          <w:sz w:val="32"/>
          <w:szCs w:val="32"/>
        </w:rPr>
        <w:t>商务要求</w:t>
      </w:r>
    </w:p>
    <w:p>
      <w:pPr>
        <w:pStyle w:val="36"/>
        <w:widowControl/>
        <w:numPr>
          <w:ilvl w:val="0"/>
          <w:numId w:val="7"/>
        </w:numPr>
        <w:adjustRightInd w:val="0"/>
        <w:snapToGrid w:val="0"/>
        <w:spacing w:line="300" w:lineRule="auto"/>
        <w:ind w:firstLineChars="0"/>
        <w:rPr>
          <w:rFonts w:ascii="楷体" w:hAnsi="楷体" w:eastAsia="楷体" w:cs="宋体"/>
          <w:b/>
          <w:sz w:val="32"/>
          <w:szCs w:val="32"/>
        </w:rPr>
      </w:pPr>
      <w:r>
        <w:rPr>
          <w:rFonts w:hint="eastAsia" w:ascii="楷体" w:hAnsi="楷体" w:eastAsia="楷体" w:cs="宋体"/>
          <w:b/>
          <w:sz w:val="32"/>
          <w:szCs w:val="32"/>
        </w:rPr>
        <w:t>付款方式</w:t>
      </w:r>
    </w:p>
    <w:p>
      <w:pPr>
        <w:pStyle w:val="36"/>
        <w:widowControl/>
        <w:adjustRightInd w:val="0"/>
        <w:snapToGrid w:val="0"/>
        <w:spacing w:line="300" w:lineRule="auto"/>
        <w:ind w:firstLine="640"/>
        <w:rPr>
          <w:rFonts w:ascii="宋体" w:hAnsi="宋体" w:eastAsia="仿宋_GB2312" w:cs="宋体"/>
          <w:sz w:val="32"/>
          <w:szCs w:val="32"/>
        </w:rPr>
      </w:pPr>
      <w:r>
        <w:rPr>
          <w:rFonts w:hint="eastAsia" w:ascii="宋体" w:hAnsi="宋体" w:eastAsia="仿宋_GB2312" w:cs="宋体"/>
          <w:sz w:val="32"/>
          <w:szCs w:val="32"/>
        </w:rPr>
        <w:t>双方签订合同后，项目竣工验收合格后一次性支付合同总额的10</w:t>
      </w:r>
      <w:r>
        <w:rPr>
          <w:rFonts w:ascii="宋体" w:hAnsi="宋体" w:eastAsia="仿宋_GB2312" w:cs="宋体"/>
          <w:sz w:val="32"/>
          <w:szCs w:val="32"/>
        </w:rPr>
        <w:t>0%</w:t>
      </w:r>
      <w:r>
        <w:rPr>
          <w:rFonts w:hint="eastAsia" w:ascii="宋体" w:hAnsi="宋体" w:eastAsia="仿宋_GB2312" w:cs="宋体"/>
          <w:sz w:val="32"/>
          <w:szCs w:val="32"/>
        </w:rPr>
        <w:t>，结清合同款。</w:t>
      </w:r>
    </w:p>
    <w:p>
      <w:pPr>
        <w:pStyle w:val="36"/>
        <w:widowControl/>
        <w:numPr>
          <w:ilvl w:val="0"/>
          <w:numId w:val="7"/>
        </w:numPr>
        <w:adjustRightInd w:val="0"/>
        <w:snapToGrid w:val="0"/>
        <w:spacing w:line="300" w:lineRule="auto"/>
        <w:ind w:firstLineChars="0"/>
        <w:rPr>
          <w:rFonts w:ascii="楷体" w:hAnsi="楷体" w:eastAsia="楷体" w:cs="宋体"/>
          <w:b/>
          <w:sz w:val="32"/>
          <w:szCs w:val="32"/>
        </w:rPr>
      </w:pPr>
      <w:r>
        <w:rPr>
          <w:rFonts w:hint="eastAsia" w:ascii="楷体" w:hAnsi="楷体" w:eastAsia="楷体" w:cs="宋体"/>
          <w:b/>
          <w:sz w:val="32"/>
          <w:szCs w:val="32"/>
        </w:rPr>
        <w:t>质保期</w:t>
      </w:r>
    </w:p>
    <w:p>
      <w:pPr>
        <w:pStyle w:val="36"/>
        <w:widowControl/>
        <w:adjustRightInd w:val="0"/>
        <w:snapToGrid w:val="0"/>
        <w:spacing w:line="300" w:lineRule="auto"/>
        <w:ind w:firstLine="640"/>
        <w:rPr>
          <w:rFonts w:ascii="宋体" w:hAnsi="宋体" w:eastAsia="仿宋_GB2312" w:cs="宋体"/>
          <w:sz w:val="32"/>
          <w:szCs w:val="32"/>
        </w:rPr>
      </w:pPr>
      <w:r>
        <w:rPr>
          <w:rFonts w:hint="eastAsia" w:ascii="宋体" w:hAnsi="宋体" w:eastAsia="仿宋_GB2312" w:cs="宋体"/>
          <w:sz w:val="32"/>
          <w:szCs w:val="32"/>
        </w:rPr>
        <w:t>本项目质保期</w:t>
      </w:r>
      <w:r>
        <w:rPr>
          <w:rFonts w:ascii="宋体" w:hAnsi="宋体" w:eastAsia="仿宋_GB2312" w:cs="宋体"/>
          <w:sz w:val="32"/>
          <w:szCs w:val="32"/>
        </w:rPr>
        <w:t xml:space="preserve">3 </w:t>
      </w:r>
      <w:r>
        <w:rPr>
          <w:rFonts w:hint="eastAsia" w:ascii="宋体" w:hAnsi="宋体" w:eastAsia="仿宋_GB2312" w:cs="宋体"/>
          <w:sz w:val="32"/>
          <w:szCs w:val="32"/>
        </w:rPr>
        <w:t>年（自竣工验收合格之日起开始计算）。</w:t>
      </w:r>
    </w:p>
    <w:p>
      <w:pPr>
        <w:pStyle w:val="36"/>
        <w:widowControl/>
        <w:numPr>
          <w:ilvl w:val="0"/>
          <w:numId w:val="7"/>
        </w:numPr>
        <w:adjustRightInd w:val="0"/>
        <w:snapToGrid w:val="0"/>
        <w:spacing w:line="300" w:lineRule="auto"/>
        <w:ind w:firstLineChars="0"/>
        <w:rPr>
          <w:rFonts w:ascii="楷体" w:hAnsi="楷体" w:eastAsia="楷体" w:cs="宋体"/>
          <w:b/>
          <w:sz w:val="32"/>
          <w:szCs w:val="32"/>
        </w:rPr>
      </w:pPr>
      <w:r>
        <w:rPr>
          <w:rFonts w:hint="eastAsia" w:ascii="楷体" w:hAnsi="楷体" w:eastAsia="楷体" w:cs="宋体"/>
          <w:b/>
          <w:sz w:val="32"/>
          <w:szCs w:val="32"/>
        </w:rPr>
        <w:t>包装和运输</w:t>
      </w:r>
    </w:p>
    <w:p>
      <w:pPr>
        <w:pStyle w:val="36"/>
        <w:widowControl/>
        <w:adjustRightInd w:val="0"/>
        <w:snapToGrid w:val="0"/>
        <w:spacing w:line="300" w:lineRule="auto"/>
        <w:ind w:firstLine="640"/>
        <w:rPr>
          <w:rFonts w:ascii="宋体" w:hAnsi="宋体" w:eastAsia="仿宋_GB2312" w:cs="宋体"/>
          <w:sz w:val="32"/>
          <w:szCs w:val="32"/>
        </w:rPr>
      </w:pPr>
      <w:r>
        <w:rPr>
          <w:rFonts w:hint="eastAsia" w:ascii="宋体" w:hAnsi="宋体" w:eastAsia="仿宋_GB2312" w:cs="宋体"/>
          <w:sz w:val="32"/>
          <w:szCs w:val="32"/>
        </w:rPr>
        <w:t>货物包装应当符合《商品包装政府采购需求标准（试行）》的要求，货物由供应商负责运输至采购人处，包装和运输所需费用包含在投标人报价中，采购人不另行支付费用。</w:t>
      </w:r>
    </w:p>
    <w:p>
      <w:pPr>
        <w:pStyle w:val="36"/>
        <w:widowControl/>
        <w:numPr>
          <w:ilvl w:val="0"/>
          <w:numId w:val="7"/>
        </w:numPr>
        <w:adjustRightInd w:val="0"/>
        <w:snapToGrid w:val="0"/>
        <w:spacing w:line="300" w:lineRule="auto"/>
        <w:ind w:firstLineChars="0"/>
        <w:rPr>
          <w:rFonts w:ascii="楷体" w:hAnsi="楷体" w:eastAsia="楷体" w:cs="宋体"/>
          <w:b/>
          <w:sz w:val="32"/>
          <w:szCs w:val="32"/>
        </w:rPr>
      </w:pPr>
      <w:r>
        <w:rPr>
          <w:rFonts w:hint="eastAsia" w:ascii="楷体" w:hAnsi="楷体" w:eastAsia="楷体" w:cs="宋体"/>
          <w:b/>
          <w:sz w:val="32"/>
          <w:szCs w:val="32"/>
        </w:rPr>
        <w:t>售后服务要求</w:t>
      </w:r>
    </w:p>
    <w:p>
      <w:pPr>
        <w:pStyle w:val="36"/>
        <w:widowControl/>
        <w:numPr>
          <w:ilvl w:val="0"/>
          <w:numId w:val="8"/>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中标人提供每半年定期巡回保养服务。在质保期内，提供升级维修（包括上门服务）服务，对软件产品生命周期内所有的重大</w:t>
      </w:r>
      <w:r>
        <w:rPr>
          <w:rFonts w:ascii="宋体" w:hAnsi="宋体" w:eastAsia="仿宋_GB2312" w:cs="宋体"/>
          <w:sz w:val="32"/>
          <w:szCs w:val="32"/>
        </w:rPr>
        <w:t xml:space="preserve"> BUG </w:t>
      </w:r>
      <w:r>
        <w:rPr>
          <w:rFonts w:hint="eastAsia" w:ascii="宋体" w:hAnsi="宋体" w:eastAsia="仿宋_GB2312" w:cs="宋体"/>
          <w:sz w:val="32"/>
          <w:szCs w:val="32"/>
        </w:rPr>
        <w:t>修复、关键安全性升级等技术支持服务；如需更换零配件，中标人应保证所更换的零配件与原设备相同规格和品质；同一设备、同一质量问题连续两次维修仍无法正常使用的，须更换新设备，并对产品质量实行“三包”服务；在质保期外，为设备提供维修服务或升级技术支持，提供设备的更换、维修只收取成本费用</w:t>
      </w:r>
      <w:r>
        <w:rPr>
          <w:rFonts w:ascii="宋体" w:hAnsi="宋体" w:eastAsia="仿宋_GB2312" w:cs="宋体"/>
          <w:sz w:val="32"/>
          <w:szCs w:val="32"/>
        </w:rPr>
        <w:t>,</w:t>
      </w:r>
      <w:r>
        <w:rPr>
          <w:rFonts w:hint="eastAsia" w:ascii="宋体" w:hAnsi="宋体" w:eastAsia="仿宋_GB2312" w:cs="宋体"/>
          <w:sz w:val="32"/>
          <w:szCs w:val="32"/>
        </w:rPr>
        <w:t>不收取人工技术费用。</w:t>
      </w:r>
    </w:p>
    <w:p>
      <w:pPr>
        <w:pStyle w:val="36"/>
        <w:widowControl/>
        <w:numPr>
          <w:ilvl w:val="0"/>
          <w:numId w:val="8"/>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响应时间：中标人提供</w:t>
      </w:r>
      <w:r>
        <w:rPr>
          <w:rFonts w:ascii="宋体" w:hAnsi="宋体" w:eastAsia="仿宋_GB2312" w:cs="宋体"/>
          <w:sz w:val="32"/>
          <w:szCs w:val="32"/>
        </w:rPr>
        <w:t xml:space="preserve">7×24 </w:t>
      </w:r>
      <w:r>
        <w:rPr>
          <w:rFonts w:hint="eastAsia" w:ascii="宋体" w:hAnsi="宋体" w:eastAsia="仿宋_GB2312" w:cs="宋体"/>
          <w:sz w:val="32"/>
          <w:szCs w:val="32"/>
        </w:rPr>
        <w:t>小时的技术支持服务、配置服务电话。接到故障通知后</w:t>
      </w:r>
      <w:r>
        <w:rPr>
          <w:rFonts w:ascii="宋体" w:hAnsi="宋体" w:eastAsia="仿宋_GB2312" w:cs="宋体"/>
          <w:sz w:val="32"/>
          <w:szCs w:val="32"/>
        </w:rPr>
        <w:t xml:space="preserve"> 30 </w:t>
      </w:r>
      <w:r>
        <w:rPr>
          <w:rFonts w:hint="eastAsia" w:ascii="宋体" w:hAnsi="宋体" w:eastAsia="仿宋_GB2312" w:cs="宋体"/>
          <w:sz w:val="32"/>
          <w:szCs w:val="32"/>
        </w:rPr>
        <w:t>分钟内答复，</w:t>
      </w:r>
      <w:r>
        <w:rPr>
          <w:rFonts w:ascii="宋体" w:hAnsi="宋体" w:eastAsia="仿宋_GB2312" w:cs="宋体"/>
          <w:sz w:val="32"/>
          <w:szCs w:val="32"/>
        </w:rPr>
        <w:t xml:space="preserve">8 </w:t>
      </w:r>
      <w:r>
        <w:rPr>
          <w:rFonts w:hint="eastAsia" w:ascii="宋体" w:hAnsi="宋体" w:eastAsia="仿宋_GB2312" w:cs="宋体"/>
          <w:sz w:val="32"/>
          <w:szCs w:val="32"/>
        </w:rPr>
        <w:t>小时内指派人员及时进行检测维修，如维修不涉及零配件更换，应在</w:t>
      </w:r>
      <w:r>
        <w:rPr>
          <w:rFonts w:ascii="宋体" w:hAnsi="宋体" w:eastAsia="仿宋_GB2312" w:cs="宋体"/>
          <w:sz w:val="32"/>
          <w:szCs w:val="32"/>
        </w:rPr>
        <w:t xml:space="preserve">1 </w:t>
      </w:r>
      <w:r>
        <w:rPr>
          <w:rFonts w:hint="eastAsia" w:ascii="宋体" w:hAnsi="宋体" w:eastAsia="仿宋_GB2312" w:cs="宋体"/>
          <w:sz w:val="32"/>
          <w:szCs w:val="32"/>
        </w:rPr>
        <w:t>个工作日内修复完毕；中标人应具备应急服务保障能力，如涉及到零配件更换，应在</w:t>
      </w:r>
      <w:r>
        <w:rPr>
          <w:rFonts w:ascii="宋体" w:hAnsi="宋体" w:eastAsia="仿宋_GB2312" w:cs="宋体"/>
          <w:sz w:val="32"/>
          <w:szCs w:val="32"/>
        </w:rPr>
        <w:t xml:space="preserve">3 </w:t>
      </w:r>
      <w:r>
        <w:rPr>
          <w:rFonts w:hint="eastAsia" w:ascii="宋体" w:hAnsi="宋体" w:eastAsia="仿宋_GB2312" w:cs="宋体"/>
          <w:sz w:val="32"/>
          <w:szCs w:val="32"/>
        </w:rPr>
        <w:t>个工作日内修复完毕。若未在规定期限内修复设备而给采购人造成经济损失，由中标人全额承担赔偿责任。</w:t>
      </w:r>
    </w:p>
    <w:p>
      <w:pPr>
        <w:pStyle w:val="36"/>
        <w:widowControl/>
        <w:numPr>
          <w:ilvl w:val="0"/>
          <w:numId w:val="8"/>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交付使用首次开展工作，中标人提供完整的培训计划，派工程师现场操作培训，为采购人培训</w:t>
      </w:r>
      <w:r>
        <w:rPr>
          <w:rFonts w:ascii="宋体" w:hAnsi="宋体" w:eastAsia="仿宋_GB2312" w:cs="宋体"/>
          <w:sz w:val="32"/>
          <w:szCs w:val="32"/>
        </w:rPr>
        <w:t>1</w:t>
      </w:r>
      <w:r>
        <w:rPr>
          <w:rFonts w:hint="eastAsia" w:ascii="宋体" w:hAnsi="宋体" w:eastAsia="仿宋_GB2312" w:cs="宋体"/>
          <w:sz w:val="32"/>
          <w:szCs w:val="32"/>
        </w:rPr>
        <w:t>至</w:t>
      </w:r>
      <w:r>
        <w:rPr>
          <w:rFonts w:ascii="宋体" w:hAnsi="宋体" w:eastAsia="仿宋_GB2312" w:cs="宋体"/>
          <w:sz w:val="32"/>
          <w:szCs w:val="32"/>
        </w:rPr>
        <w:t>2</w:t>
      </w:r>
      <w:r>
        <w:rPr>
          <w:rFonts w:hint="eastAsia" w:ascii="宋体" w:hAnsi="宋体" w:eastAsia="仿宋_GB2312" w:cs="宋体"/>
          <w:sz w:val="32"/>
          <w:szCs w:val="32"/>
        </w:rPr>
        <w:t>名维护、操作人员，直至能独立操作维护设备。</w:t>
      </w:r>
    </w:p>
    <w:p>
      <w:pPr>
        <w:pStyle w:val="36"/>
        <w:widowControl/>
        <w:numPr>
          <w:ilvl w:val="0"/>
          <w:numId w:val="7"/>
        </w:numPr>
        <w:adjustRightInd w:val="0"/>
        <w:snapToGrid w:val="0"/>
        <w:spacing w:line="300" w:lineRule="auto"/>
        <w:ind w:left="0" w:firstLine="640" w:firstLineChars="0"/>
        <w:rPr>
          <w:rFonts w:ascii="楷体" w:hAnsi="楷体" w:eastAsia="楷体" w:cs="宋体"/>
          <w:b/>
          <w:sz w:val="32"/>
          <w:szCs w:val="32"/>
        </w:rPr>
      </w:pPr>
      <w:r>
        <w:rPr>
          <w:rFonts w:hint="eastAsia" w:ascii="楷体" w:hAnsi="楷体" w:eastAsia="楷体" w:cs="宋体"/>
          <w:b/>
          <w:sz w:val="32"/>
          <w:szCs w:val="32"/>
        </w:rPr>
        <w:t>保密要求</w:t>
      </w:r>
    </w:p>
    <w:p>
      <w:pPr>
        <w:pStyle w:val="36"/>
        <w:widowControl/>
        <w:adjustRightInd w:val="0"/>
        <w:snapToGrid w:val="0"/>
        <w:spacing w:line="300" w:lineRule="auto"/>
        <w:ind w:firstLine="707" w:firstLineChars="221"/>
        <w:rPr>
          <w:rFonts w:asciiTheme="minorEastAsia" w:hAnsiTheme="minorEastAsia"/>
          <w:bCs/>
          <w:sz w:val="28"/>
        </w:rPr>
      </w:pPr>
      <w:r>
        <w:rPr>
          <w:rFonts w:hint="eastAsia" w:ascii="宋体" w:hAnsi="宋体" w:eastAsia="仿宋_GB2312" w:cs="宋体"/>
          <w:sz w:val="32"/>
          <w:szCs w:val="32"/>
        </w:rPr>
        <w:t>中标人应同采购人签订安全保密协议，对在本项目履约过程中获知的信息及履约后产生的成果附有保密责任。</w:t>
      </w:r>
    </w:p>
    <w:sectPr>
      <w:pgSz w:w="11905" w:h="16838"/>
      <w:pgMar w:top="1588" w:right="1418" w:bottom="1418" w:left="1418" w:header="850" w:footer="992"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Tms Rmn">
    <w:altName w:val="FreeSerif"/>
    <w:panose1 w:val="02020603040505020304"/>
    <w:charset w:val="00"/>
    <w:family w:val="roman"/>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汉仪仿宋简">
    <w:panose1 w:val="02010600000101010101"/>
    <w:charset w:val="86"/>
    <w:family w:val="auto"/>
    <w:pitch w:val="default"/>
    <w:sig w:usb0="00000001" w:usb1="080E0800" w:usb2="00000002" w:usb3="00000000" w:csb0="00040000" w:csb1="00000000"/>
  </w:font>
  <w:font w:name="等线 Light">
    <w:altName w:val="华文仿宋"/>
    <w:panose1 w:val="00000000000000000000"/>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2905"/>
      <w:docPartObj>
        <w:docPartGallery w:val="AutoText"/>
      </w:docPartObj>
    </w:sdtPr>
    <w:sdtEndPr>
      <w:rPr>
        <w:rFonts w:asciiTheme="minorEastAsia" w:hAnsiTheme="minorEastAsia"/>
        <w:sz w:val="24"/>
        <w:szCs w:val="24"/>
      </w:rPr>
    </w:sdtEndPr>
    <w:sdtContent>
      <w:p>
        <w:pPr>
          <w:pStyle w:val="20"/>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7 -</w:t>
        </w:r>
        <w:r>
          <w:rPr>
            <w:rFonts w:asciiTheme="minorEastAsia" w:hAnsiTheme="minorEastAsia"/>
            <w:sz w:val="24"/>
            <w:szCs w:val="24"/>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AE3A"/>
    <w:multiLevelType w:val="singleLevel"/>
    <w:tmpl w:val="A812AE3A"/>
    <w:lvl w:ilvl="0" w:tentative="0">
      <w:start w:val="1"/>
      <w:numFmt w:val="decimal"/>
      <w:pStyle w:val="3"/>
      <w:lvlText w:val="%1."/>
      <w:lvlJc w:val="left"/>
      <w:pPr>
        <w:tabs>
          <w:tab w:val="left" w:pos="312"/>
        </w:tabs>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abstractNum>
  <w:abstractNum w:abstractNumId="1">
    <w:nsid w:val="09507047"/>
    <w:multiLevelType w:val="multilevel"/>
    <w:tmpl w:val="09507047"/>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E2FC32F"/>
    <w:multiLevelType w:val="singleLevel"/>
    <w:tmpl w:val="1E2FC32F"/>
    <w:lvl w:ilvl="0" w:tentative="0">
      <w:start w:val="1"/>
      <w:numFmt w:val="chineseCountingThousand"/>
      <w:lvlText w:val="(%1)"/>
      <w:lvlJc w:val="left"/>
      <w:pPr>
        <w:ind w:left="420" w:hanging="420"/>
      </w:pPr>
    </w:lvl>
  </w:abstractNum>
  <w:abstractNum w:abstractNumId="3">
    <w:nsid w:val="1EFE1B4A"/>
    <w:multiLevelType w:val="multilevel"/>
    <w:tmpl w:val="1EFE1B4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000678D"/>
    <w:multiLevelType w:val="multilevel"/>
    <w:tmpl w:val="2000678D"/>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9DC0B93"/>
    <w:multiLevelType w:val="multilevel"/>
    <w:tmpl w:val="29DC0B93"/>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C6B1329"/>
    <w:multiLevelType w:val="multilevel"/>
    <w:tmpl w:val="3C6B132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7C6B5E39"/>
    <w:multiLevelType w:val="multilevel"/>
    <w:tmpl w:val="7C6B5E39"/>
    <w:lvl w:ilvl="0" w:tentative="0">
      <w:start w:val="1"/>
      <w:numFmt w:val="chineseCountingThousand"/>
      <w:lvlText w:val="%1、"/>
      <w:lvlJc w:val="left"/>
      <w:pPr>
        <w:ind w:left="1127" w:hanging="420"/>
      </w:p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 w:numId="2">
    <w:abstractNumId w:val="7"/>
  </w:num>
  <w:num w:numId="3">
    <w:abstractNumId w:val="2"/>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zM5ODZmMDJiMmRkYTg5Y2RiMTc4NmIxODA2MzYifQ=="/>
  </w:docVars>
  <w:rsids>
    <w:rsidRoot w:val="21FB6A5C"/>
    <w:rsid w:val="00077107"/>
    <w:rsid w:val="00094F8A"/>
    <w:rsid w:val="000B1F5A"/>
    <w:rsid w:val="000B5C30"/>
    <w:rsid w:val="000B6B89"/>
    <w:rsid w:val="000C4EC1"/>
    <w:rsid w:val="000D3F3E"/>
    <w:rsid w:val="000E1686"/>
    <w:rsid w:val="00107AF4"/>
    <w:rsid w:val="0011327F"/>
    <w:rsid w:val="001265A0"/>
    <w:rsid w:val="0014316E"/>
    <w:rsid w:val="00175871"/>
    <w:rsid w:val="00176F49"/>
    <w:rsid w:val="001B4FE5"/>
    <w:rsid w:val="001D74F0"/>
    <w:rsid w:val="002C3633"/>
    <w:rsid w:val="002D7090"/>
    <w:rsid w:val="002F6261"/>
    <w:rsid w:val="00353E65"/>
    <w:rsid w:val="00375DB6"/>
    <w:rsid w:val="003B3DC4"/>
    <w:rsid w:val="003B569F"/>
    <w:rsid w:val="003B716B"/>
    <w:rsid w:val="003E52FD"/>
    <w:rsid w:val="0040268E"/>
    <w:rsid w:val="00412F95"/>
    <w:rsid w:val="0045446D"/>
    <w:rsid w:val="004735E3"/>
    <w:rsid w:val="004752B7"/>
    <w:rsid w:val="004A0690"/>
    <w:rsid w:val="004C69BC"/>
    <w:rsid w:val="004C73B7"/>
    <w:rsid w:val="004D771E"/>
    <w:rsid w:val="00503E07"/>
    <w:rsid w:val="00533EC5"/>
    <w:rsid w:val="0054781B"/>
    <w:rsid w:val="005628AB"/>
    <w:rsid w:val="005A4140"/>
    <w:rsid w:val="005C32DD"/>
    <w:rsid w:val="005E1E2C"/>
    <w:rsid w:val="00601F8D"/>
    <w:rsid w:val="00622CA4"/>
    <w:rsid w:val="00631A3A"/>
    <w:rsid w:val="00637B2C"/>
    <w:rsid w:val="00641085"/>
    <w:rsid w:val="00667F85"/>
    <w:rsid w:val="006A1053"/>
    <w:rsid w:val="006A5B6A"/>
    <w:rsid w:val="00736200"/>
    <w:rsid w:val="0076258F"/>
    <w:rsid w:val="007816D4"/>
    <w:rsid w:val="00786F3A"/>
    <w:rsid w:val="007C1DCC"/>
    <w:rsid w:val="007D26FD"/>
    <w:rsid w:val="007F6051"/>
    <w:rsid w:val="008041C0"/>
    <w:rsid w:val="0080666F"/>
    <w:rsid w:val="008074BA"/>
    <w:rsid w:val="0083296B"/>
    <w:rsid w:val="00846147"/>
    <w:rsid w:val="00885B95"/>
    <w:rsid w:val="0089009D"/>
    <w:rsid w:val="008C234F"/>
    <w:rsid w:val="009001E6"/>
    <w:rsid w:val="009133D2"/>
    <w:rsid w:val="00917064"/>
    <w:rsid w:val="00921187"/>
    <w:rsid w:val="00961AD6"/>
    <w:rsid w:val="00976F31"/>
    <w:rsid w:val="00985017"/>
    <w:rsid w:val="009A55CE"/>
    <w:rsid w:val="009A626B"/>
    <w:rsid w:val="009A6A39"/>
    <w:rsid w:val="00A000DA"/>
    <w:rsid w:val="00A40B7E"/>
    <w:rsid w:val="00A430AF"/>
    <w:rsid w:val="00A60E03"/>
    <w:rsid w:val="00A70AC5"/>
    <w:rsid w:val="00A93235"/>
    <w:rsid w:val="00AB22FF"/>
    <w:rsid w:val="00AF548D"/>
    <w:rsid w:val="00B10658"/>
    <w:rsid w:val="00B42E56"/>
    <w:rsid w:val="00B56064"/>
    <w:rsid w:val="00B8749C"/>
    <w:rsid w:val="00B97285"/>
    <w:rsid w:val="00BC471E"/>
    <w:rsid w:val="00BE451B"/>
    <w:rsid w:val="00C1072A"/>
    <w:rsid w:val="00C20EA8"/>
    <w:rsid w:val="00C30994"/>
    <w:rsid w:val="00C319DF"/>
    <w:rsid w:val="00C36620"/>
    <w:rsid w:val="00C407F9"/>
    <w:rsid w:val="00C5330E"/>
    <w:rsid w:val="00C83910"/>
    <w:rsid w:val="00CE1A63"/>
    <w:rsid w:val="00D138E8"/>
    <w:rsid w:val="00D14A21"/>
    <w:rsid w:val="00D3328A"/>
    <w:rsid w:val="00D66B52"/>
    <w:rsid w:val="00DA47A5"/>
    <w:rsid w:val="00DB1F16"/>
    <w:rsid w:val="00DB231B"/>
    <w:rsid w:val="00DB7516"/>
    <w:rsid w:val="00DF425F"/>
    <w:rsid w:val="00E03977"/>
    <w:rsid w:val="00E04068"/>
    <w:rsid w:val="00E0659D"/>
    <w:rsid w:val="00E26BF2"/>
    <w:rsid w:val="00E40C46"/>
    <w:rsid w:val="00E6080E"/>
    <w:rsid w:val="00E67CF2"/>
    <w:rsid w:val="00E82711"/>
    <w:rsid w:val="00ED24B1"/>
    <w:rsid w:val="00EE28FB"/>
    <w:rsid w:val="00EE7178"/>
    <w:rsid w:val="00F0709A"/>
    <w:rsid w:val="00F56738"/>
    <w:rsid w:val="00F804E2"/>
    <w:rsid w:val="00F80AEB"/>
    <w:rsid w:val="00FA43E3"/>
    <w:rsid w:val="00FB40F1"/>
    <w:rsid w:val="03BD5BBB"/>
    <w:rsid w:val="097A4430"/>
    <w:rsid w:val="145C01B3"/>
    <w:rsid w:val="155F4416"/>
    <w:rsid w:val="15DC1F6D"/>
    <w:rsid w:val="21FB6A5C"/>
    <w:rsid w:val="24B0092D"/>
    <w:rsid w:val="27FC27CF"/>
    <w:rsid w:val="35953EF0"/>
    <w:rsid w:val="3DB12122"/>
    <w:rsid w:val="3EBB55F6"/>
    <w:rsid w:val="4144758D"/>
    <w:rsid w:val="4C8C2152"/>
    <w:rsid w:val="4E914041"/>
    <w:rsid w:val="4EFBA356"/>
    <w:rsid w:val="63414F5F"/>
    <w:rsid w:val="666C5BF4"/>
    <w:rsid w:val="6A3202B5"/>
    <w:rsid w:val="6C0A6027"/>
    <w:rsid w:val="715E1F94"/>
    <w:rsid w:val="78AF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nhideWhenUsed="0" w:uiPriority="0"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outlineLvl w:val="0"/>
    </w:pPr>
    <w:rPr>
      <w:rFonts w:ascii="宋体" w:hAnsi="宋体" w:cs="宋体"/>
      <w:b/>
      <w:bCs/>
      <w:kern w:val="0"/>
      <w:sz w:val="32"/>
      <w:szCs w:val="32"/>
    </w:rPr>
  </w:style>
  <w:style w:type="paragraph" w:styleId="4">
    <w:name w:val="heading 2"/>
    <w:basedOn w:val="1"/>
    <w:next w:val="1"/>
    <w:unhideWhenUsed/>
    <w:qFormat/>
    <w:uiPriority w:val="0"/>
    <w:pPr>
      <w:outlineLvl w:val="1"/>
    </w:pPr>
    <w:rPr>
      <w:rFonts w:ascii="宋体" w:hAnsi="宋体" w:eastAsia="宋体" w:cs="宋体"/>
      <w:b/>
      <w:bCs/>
      <w:sz w:val="30"/>
      <w:szCs w:val="30"/>
    </w:rPr>
  </w:style>
  <w:style w:type="paragraph" w:styleId="5">
    <w:name w:val="heading 3"/>
    <w:basedOn w:val="6"/>
    <w:next w:val="1"/>
    <w:unhideWhenUsed/>
    <w:qFormat/>
    <w:uiPriority w:val="9"/>
    <w:pPr>
      <w:keepNext/>
      <w:keepLines/>
      <w:spacing w:before="260" w:after="260" w:line="416" w:lineRule="auto"/>
      <w:outlineLvl w:val="2"/>
    </w:pPr>
    <w:rPr>
      <w:sz w:val="32"/>
      <w:szCs w:val="32"/>
    </w:rPr>
  </w:style>
  <w:style w:type="paragraph" w:styleId="6">
    <w:name w:val="heading 4"/>
    <w:basedOn w:val="1"/>
    <w:next w:val="1"/>
    <w:unhideWhenUsed/>
    <w:qFormat/>
    <w:uiPriority w:val="0"/>
    <w:pPr>
      <w:outlineLvl w:val="3"/>
    </w:pPr>
    <w:rPr>
      <w:rFonts w:ascii="宋体" w:hAnsi="宋体" w:eastAsia="宋体" w:cs="宋体"/>
      <w:b/>
      <w:bCs/>
      <w:sz w:val="30"/>
      <w:szCs w:val="30"/>
    </w:rPr>
  </w:style>
  <w:style w:type="paragraph" w:styleId="7">
    <w:name w:val="heading 5"/>
    <w:basedOn w:val="1"/>
    <w:next w:val="1"/>
    <w:qFormat/>
    <w:uiPriority w:val="0"/>
    <w:pPr>
      <w:topLinePunct/>
      <w:adjustRightInd w:val="0"/>
      <w:outlineLvl w:val="4"/>
    </w:pPr>
    <w:rPr>
      <w:rFonts w:ascii="宋体" w:hAnsi="宋体" w:cs="Arial"/>
      <w:sz w:val="28"/>
      <w:szCs w:val="20"/>
    </w:rPr>
  </w:style>
  <w:style w:type="paragraph" w:styleId="8">
    <w:name w:val="heading 7"/>
    <w:basedOn w:val="1"/>
    <w:next w:val="1"/>
    <w:qFormat/>
    <w:uiPriority w:val="1"/>
    <w:pPr>
      <w:ind w:left="278"/>
      <w:outlineLvl w:val="6"/>
    </w:pPr>
    <w:rPr>
      <w:rFonts w:ascii="仿宋" w:hAnsi="仿宋" w:eastAsia="仿宋" w:cs="仿宋"/>
      <w:sz w:val="28"/>
      <w:szCs w:val="28"/>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99"/>
    <w:pPr>
      <w:spacing w:after="120"/>
    </w:pPr>
    <w:rPr>
      <w:rFonts w:ascii="Times New Roman" w:hAnsi="Times New Roman" w:eastAsia="宋体" w:cs="Times New Roman"/>
      <w:sz w:val="24"/>
    </w:rPr>
  </w:style>
  <w:style w:type="paragraph" w:styleId="9">
    <w:name w:val="Normal Indent"/>
    <w:basedOn w:val="1"/>
    <w:qFormat/>
    <w:uiPriority w:val="0"/>
    <w:pPr>
      <w:ind w:firstLine="200" w:firstLineChars="200"/>
    </w:pPr>
  </w:style>
  <w:style w:type="paragraph" w:styleId="10">
    <w:name w:val="Document Map"/>
    <w:basedOn w:val="1"/>
    <w:link w:val="40"/>
    <w:qFormat/>
    <w:uiPriority w:val="0"/>
    <w:rPr>
      <w:rFonts w:ascii="宋体" w:eastAsia="宋体"/>
      <w:sz w:val="18"/>
      <w:szCs w:val="18"/>
    </w:rPr>
  </w:style>
  <w:style w:type="paragraph" w:styleId="11">
    <w:name w:val="annotation text"/>
    <w:basedOn w:val="1"/>
    <w:qFormat/>
    <w:uiPriority w:val="0"/>
    <w:pPr>
      <w:jc w:val="left"/>
    </w:pPr>
    <w:rPr>
      <w:rFonts w:ascii="Times New Roman" w:hAnsi="Times New Roman" w:eastAsia="宋体" w:cs="Times New Roman"/>
      <w:kern w:val="0"/>
      <w:sz w:val="20"/>
      <w:szCs w:val="20"/>
    </w:rPr>
  </w:style>
  <w:style w:type="paragraph" w:styleId="12">
    <w:name w:val="Salutation"/>
    <w:basedOn w:val="1"/>
    <w:next w:val="1"/>
    <w:qFormat/>
    <w:uiPriority w:val="99"/>
    <w:rPr>
      <w:sz w:val="24"/>
    </w:rPr>
  </w:style>
  <w:style w:type="paragraph" w:styleId="13">
    <w:name w:val="Body Text Indent"/>
    <w:basedOn w:val="1"/>
    <w:semiHidden/>
    <w:unhideWhenUsed/>
    <w:qFormat/>
    <w:uiPriority w:val="99"/>
    <w:pPr>
      <w:spacing w:after="120"/>
      <w:ind w:left="420" w:leftChars="200"/>
    </w:pPr>
  </w:style>
  <w:style w:type="paragraph" w:styleId="14">
    <w:name w:val="Block Text"/>
    <w:basedOn w:val="1"/>
    <w:next w:val="6"/>
    <w:qFormat/>
    <w:uiPriority w:val="99"/>
    <w:pPr>
      <w:spacing w:after="120"/>
    </w:pPr>
  </w:style>
  <w:style w:type="paragraph" w:styleId="15">
    <w:name w:val="toc 3"/>
    <w:basedOn w:val="1"/>
    <w:next w:val="1"/>
    <w:qFormat/>
    <w:uiPriority w:val="39"/>
    <w:pPr>
      <w:ind w:left="840" w:leftChars="400"/>
    </w:pPr>
  </w:style>
  <w:style w:type="paragraph" w:styleId="16">
    <w:name w:val="Plain Text"/>
    <w:basedOn w:val="1"/>
    <w:link w:val="45"/>
    <w:qFormat/>
    <w:uiPriority w:val="99"/>
    <w:pPr>
      <w:spacing w:line="360" w:lineRule="auto"/>
    </w:pPr>
    <w:rPr>
      <w:rFonts w:ascii="楷体_GB2312" w:hAnsi="Courier New" w:eastAsia="楷体_GB2312" w:cs="Times New Roman"/>
      <w:sz w:val="24"/>
      <w:szCs w:val="20"/>
    </w:rPr>
  </w:style>
  <w:style w:type="paragraph" w:styleId="17">
    <w:name w:val="Date"/>
    <w:basedOn w:val="1"/>
    <w:next w:val="1"/>
    <w:qFormat/>
    <w:uiPriority w:val="0"/>
    <w:pPr>
      <w:widowControl/>
      <w:jc w:val="left"/>
    </w:pPr>
    <w:rPr>
      <w:kern w:val="0"/>
      <w:sz w:val="24"/>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3"/>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99"/>
    <w:pPr>
      <w:spacing w:line="360" w:lineRule="auto"/>
    </w:pPr>
  </w:style>
  <w:style w:type="paragraph" w:styleId="27">
    <w:name w:val="Title"/>
    <w:basedOn w:val="1"/>
    <w:next w:val="1"/>
    <w:link w:val="43"/>
    <w:qFormat/>
    <w:uiPriority w:val="0"/>
    <w:pPr>
      <w:spacing w:before="240" w:after="60"/>
      <w:jc w:val="center"/>
      <w:outlineLvl w:val="0"/>
    </w:pPr>
    <w:rPr>
      <w:rFonts w:eastAsia="宋体" w:asciiTheme="majorHAnsi" w:hAnsiTheme="majorHAnsi" w:cstheme="majorBidi"/>
      <w:b/>
      <w:bCs/>
      <w:sz w:val="32"/>
      <w:szCs w:val="32"/>
    </w:rPr>
  </w:style>
  <w:style w:type="paragraph" w:styleId="28">
    <w:name w:val="Body Text First Indent"/>
    <w:basedOn w:val="2"/>
    <w:qFormat/>
    <w:uiPriority w:val="99"/>
    <w:pPr>
      <w:ind w:firstLine="420" w:firstLineChars="100"/>
    </w:pPr>
    <w:rPr>
      <w:sz w:val="18"/>
    </w:rPr>
  </w:style>
  <w:style w:type="paragraph" w:styleId="29">
    <w:name w:val="Body Text First Indent 2"/>
    <w:basedOn w:val="13"/>
    <w:unhideWhenUsed/>
    <w:qFormat/>
    <w:uiPriority w:val="99"/>
    <w:pPr>
      <w:autoSpaceDE w:val="0"/>
      <w:autoSpaceDN w:val="0"/>
      <w:spacing w:before="100" w:beforeAutospacing="1"/>
      <w:ind w:firstLine="420" w:firstLineChars="200"/>
    </w:pPr>
    <w:rPr>
      <w:rFonts w:ascii="Arial" w:hAnsi="Arial" w:cs="Times New Roman"/>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Hyperlink"/>
    <w:basedOn w:val="32"/>
    <w:unhideWhenUsed/>
    <w:qFormat/>
    <w:uiPriority w:val="99"/>
    <w:rPr>
      <w:color w:val="0563C1" w:themeColor="hyperlink"/>
      <w:u w:val="single"/>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tpc_content1"/>
    <w:qFormat/>
    <w:uiPriority w:val="0"/>
    <w:rPr>
      <w:sz w:val="20"/>
      <w:szCs w:val="20"/>
    </w:rPr>
  </w:style>
  <w:style w:type="paragraph" w:styleId="36">
    <w:name w:val="List Paragraph"/>
    <w:basedOn w:val="1"/>
    <w:link w:val="47"/>
    <w:qFormat/>
    <w:uiPriority w:val="34"/>
    <w:pPr>
      <w:ind w:firstLine="420" w:firstLineChars="200"/>
    </w:pPr>
  </w:style>
  <w:style w:type="paragraph" w:customStyle="1" w:styleId="37">
    <w:name w:val="列出段落1"/>
    <w:basedOn w:val="1"/>
    <w:qFormat/>
    <w:uiPriority w:val="0"/>
    <w:pPr>
      <w:spacing w:line="360" w:lineRule="auto"/>
      <w:ind w:firstLine="420" w:firstLineChars="200"/>
    </w:pPr>
    <w:rPr>
      <w:rFonts w:ascii="等线" w:hAnsi="等线" w:cs="Times New Roman"/>
      <w:sz w:val="28"/>
      <w:szCs w:val="22"/>
    </w:rPr>
  </w:style>
  <w:style w:type="paragraph" w:customStyle="1" w:styleId="38">
    <w:name w:val="Default Text"/>
    <w:basedOn w:val="1"/>
    <w:qFormat/>
    <w:uiPriority w:val="0"/>
    <w:pPr>
      <w:autoSpaceDE w:val="0"/>
      <w:autoSpaceDN w:val="0"/>
      <w:adjustRightInd w:val="0"/>
      <w:jc w:val="left"/>
      <w:textAlignment w:val="baseline"/>
    </w:pPr>
    <w:rPr>
      <w:rFonts w:ascii="楷体" w:hAnsi="Tms Rmn" w:eastAsia="楷体"/>
      <w:kern w:val="0"/>
      <w:sz w:val="28"/>
      <w:szCs w:val="20"/>
      <w:lang w:bidi="he-IL"/>
    </w:rPr>
  </w:style>
  <w:style w:type="paragraph" w:customStyle="1" w:styleId="39">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40">
    <w:name w:val="文档结构图 Char"/>
    <w:basedOn w:val="32"/>
    <w:link w:val="10"/>
    <w:qFormat/>
    <w:uiPriority w:val="0"/>
    <w:rPr>
      <w:rFonts w:ascii="宋体" w:eastAsia="宋体"/>
      <w:kern w:val="2"/>
      <w:sz w:val="18"/>
      <w:szCs w:val="18"/>
    </w:rPr>
  </w:style>
  <w:style w:type="character" w:customStyle="1" w:styleId="41">
    <w:name w:val="页眉 Char"/>
    <w:basedOn w:val="32"/>
    <w:link w:val="21"/>
    <w:qFormat/>
    <w:uiPriority w:val="0"/>
    <w:rPr>
      <w:kern w:val="2"/>
      <w:sz w:val="18"/>
      <w:szCs w:val="18"/>
    </w:rPr>
  </w:style>
  <w:style w:type="character" w:customStyle="1" w:styleId="42">
    <w:name w:val="页脚 Char"/>
    <w:basedOn w:val="32"/>
    <w:link w:val="20"/>
    <w:qFormat/>
    <w:uiPriority w:val="99"/>
    <w:rPr>
      <w:kern w:val="2"/>
      <w:sz w:val="18"/>
      <w:szCs w:val="18"/>
    </w:rPr>
  </w:style>
  <w:style w:type="character" w:customStyle="1" w:styleId="43">
    <w:name w:val="标题 Char"/>
    <w:basedOn w:val="32"/>
    <w:link w:val="27"/>
    <w:qFormat/>
    <w:uiPriority w:val="0"/>
    <w:rPr>
      <w:rFonts w:eastAsia="宋体" w:asciiTheme="majorHAnsi" w:hAnsiTheme="majorHAnsi" w:cstheme="majorBidi"/>
      <w:b/>
      <w:bCs/>
      <w:kern w:val="2"/>
      <w:sz w:val="32"/>
      <w:szCs w:val="32"/>
    </w:rPr>
  </w:style>
  <w:style w:type="character" w:customStyle="1" w:styleId="44">
    <w:name w:val="正文文本 Char"/>
    <w:basedOn w:val="32"/>
    <w:link w:val="2"/>
    <w:qFormat/>
    <w:uiPriority w:val="0"/>
    <w:rPr>
      <w:kern w:val="2"/>
      <w:sz w:val="21"/>
      <w:szCs w:val="24"/>
    </w:rPr>
  </w:style>
  <w:style w:type="character" w:customStyle="1" w:styleId="45">
    <w:name w:val="纯文本 Char"/>
    <w:basedOn w:val="32"/>
    <w:link w:val="16"/>
    <w:qFormat/>
    <w:uiPriority w:val="99"/>
    <w:rPr>
      <w:rFonts w:ascii="楷体_GB2312" w:hAnsi="Courier New" w:eastAsia="楷体_GB2312" w:cs="Times New Roman"/>
      <w:kern w:val="2"/>
      <w:sz w:val="24"/>
    </w:rPr>
  </w:style>
  <w:style w:type="character" w:customStyle="1" w:styleId="46">
    <w:name w:val="正文文本 Char1"/>
    <w:link w:val="2"/>
    <w:qFormat/>
    <w:uiPriority w:val="99"/>
    <w:rPr>
      <w:rFonts w:ascii="Times New Roman" w:hAnsi="Times New Roman" w:eastAsia="宋体" w:cs="Times New Roman"/>
      <w:kern w:val="2"/>
      <w:sz w:val="24"/>
      <w:szCs w:val="24"/>
    </w:rPr>
  </w:style>
  <w:style w:type="character" w:customStyle="1" w:styleId="47">
    <w:name w:val="列出段落 Char"/>
    <w:link w:val="36"/>
    <w:qFormat/>
    <w:uiPriority w:val="34"/>
    <w:rPr>
      <w:kern w:val="2"/>
      <w:sz w:val="21"/>
      <w:szCs w:val="24"/>
    </w:rPr>
  </w:style>
  <w:style w:type="paragraph" w:customStyle="1" w:styleId="48">
    <w:name w:val="TOC 标题1"/>
    <w:basedOn w:val="3"/>
    <w:next w:val="1"/>
    <w:unhideWhenUsed/>
    <w:qFormat/>
    <w:uiPriority w:val="39"/>
    <w:pPr>
      <w:keepNext/>
      <w:keepLines/>
      <w:widowControl/>
      <w:numPr>
        <w:numId w:val="0"/>
      </w:numPr>
      <w:tabs>
        <w:tab w:val="clear" w:pos="312"/>
      </w:tabs>
      <w:spacing w:before="480" w:line="276" w:lineRule="auto"/>
      <w:jc w:val="left"/>
      <w:outlineLvl w:val="9"/>
    </w:pPr>
    <w:rPr>
      <w:rFonts w:asciiTheme="majorHAnsi" w:hAnsiTheme="majorHAnsi" w:eastAsiaTheme="majorEastAsia" w:cstheme="majorBidi"/>
      <w:color w:val="2E75B5" w:themeColor="accent1" w:themeShade="BF"/>
      <w:sz w:val="28"/>
      <w:szCs w:val="28"/>
    </w:rPr>
  </w:style>
  <w:style w:type="paragraph" w:customStyle="1" w:styleId="49">
    <w:name w:val="表格"/>
    <w:basedOn w:val="1"/>
    <w:link w:val="50"/>
    <w:qFormat/>
    <w:uiPriority w:val="0"/>
    <w:pPr>
      <w:widowControl/>
      <w:jc w:val="center"/>
    </w:pPr>
    <w:rPr>
      <w:rFonts w:eastAsia="宋体" w:cs="宋体" w:asciiTheme="minorEastAsia" w:hAnsiTheme="minorEastAsia"/>
      <w:bCs/>
      <w:szCs w:val="22"/>
    </w:rPr>
  </w:style>
  <w:style w:type="character" w:customStyle="1" w:styleId="50">
    <w:name w:val="表格 字符"/>
    <w:basedOn w:val="32"/>
    <w:link w:val="49"/>
    <w:qFormat/>
    <w:uiPriority w:val="0"/>
    <w:rPr>
      <w:rFonts w:eastAsia="宋体" w:cs="宋体" w:asciiTheme="minorEastAsia" w:hAnsiTheme="minorEastAsia"/>
      <w:bCs/>
      <w:kern w:val="2"/>
      <w:sz w:val="21"/>
      <w:szCs w:val="22"/>
    </w:rPr>
  </w:style>
  <w:style w:type="paragraph" w:customStyle="1" w:styleId="51">
    <w:name w:val="p16"/>
    <w:basedOn w:val="1"/>
    <w:qFormat/>
    <w:uiPriority w:val="0"/>
    <w:pPr>
      <w:widowControl/>
    </w:pPr>
    <w:rPr>
      <w:rFonts w:ascii="宋体" w:hAnsi="宋体" w:cs="宋体"/>
      <w:kern w:val="0"/>
      <w:sz w:val="28"/>
      <w:szCs w:val="28"/>
    </w:rPr>
  </w:style>
  <w:style w:type="paragraph" w:customStyle="1" w:styleId="52">
    <w:name w:val="表正文"/>
    <w:basedOn w:val="1"/>
    <w:next w:val="24"/>
    <w:qFormat/>
    <w:uiPriority w:val="0"/>
    <w:pPr>
      <w:tabs>
        <w:tab w:val="left" w:pos="360"/>
      </w:tabs>
      <w:spacing w:line="360" w:lineRule="auto"/>
    </w:pPr>
    <w:rPr>
      <w:rFonts w:ascii="宋体" w:hAnsi="宋体"/>
      <w:sz w:val="28"/>
    </w:rPr>
  </w:style>
  <w:style w:type="paragraph" w:customStyle="1" w:styleId="53">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57">
    <w:name w:val="font11"/>
    <w:basedOn w:val="32"/>
    <w:qFormat/>
    <w:uiPriority w:val="0"/>
    <w:rPr>
      <w:rFonts w:hint="eastAsia" w:ascii="宋体" w:hAnsi="宋体" w:eastAsia="宋体" w:cs="宋体"/>
      <w:color w:val="000000"/>
      <w:sz w:val="22"/>
      <w:szCs w:val="22"/>
      <w:u w:val="none"/>
    </w:rPr>
  </w:style>
  <w:style w:type="character" w:customStyle="1" w:styleId="58">
    <w:name w:val="font01"/>
    <w:basedOn w:val="32"/>
    <w:qFormat/>
    <w:uiPriority w:val="0"/>
    <w:rPr>
      <w:rFonts w:hint="eastAsia" w:ascii="宋体" w:hAnsi="宋体" w:eastAsia="宋体" w:cs="宋体"/>
      <w:b/>
      <w:bCs/>
      <w:color w:val="000000"/>
      <w:sz w:val="24"/>
      <w:szCs w:val="24"/>
      <w:u w:val="none"/>
    </w:rPr>
  </w:style>
  <w:style w:type="character" w:customStyle="1" w:styleId="59">
    <w:name w:val="font41"/>
    <w:basedOn w:val="32"/>
    <w:qFormat/>
    <w:uiPriority w:val="0"/>
    <w:rPr>
      <w:rFonts w:hint="default" w:ascii="汉仪仿宋简" w:hAnsi="汉仪仿宋简" w:eastAsia="汉仪仿宋简" w:cs="汉仪仿宋简"/>
      <w:color w:val="000000"/>
      <w:sz w:val="22"/>
      <w:szCs w:val="22"/>
      <w:u w:val="none"/>
    </w:rPr>
  </w:style>
  <w:style w:type="character" w:customStyle="1" w:styleId="60">
    <w:name w:val="font51"/>
    <w:basedOn w:val="32"/>
    <w:qFormat/>
    <w:uiPriority w:val="0"/>
    <w:rPr>
      <w:rFonts w:hint="eastAsia" w:ascii="仿宋" w:hAnsi="仿宋" w:eastAsia="仿宋" w:cs="仿宋"/>
      <w:color w:val="000000"/>
      <w:sz w:val="28"/>
      <w:szCs w:val="28"/>
      <w:u w:val="none"/>
    </w:rPr>
  </w:style>
  <w:style w:type="character" w:customStyle="1" w:styleId="61">
    <w:name w:val="font81"/>
    <w:basedOn w:val="32"/>
    <w:uiPriority w:val="0"/>
    <w:rPr>
      <w:rFonts w:ascii="等线 Light" w:hAnsi="等线 Light" w:eastAsia="等线 Light" w:cs="等线 Light"/>
      <w:color w:val="000000"/>
      <w:sz w:val="28"/>
      <w:szCs w:val="28"/>
      <w:u w:val="none"/>
    </w:rPr>
  </w:style>
  <w:style w:type="character" w:customStyle="1" w:styleId="62">
    <w:name w:val="font91"/>
    <w:basedOn w:val="32"/>
    <w:uiPriority w:val="0"/>
    <w:rPr>
      <w:rFonts w:ascii="Arial" w:hAnsi="Arial" w:cs="Arial"/>
      <w:color w:val="000000"/>
      <w:sz w:val="28"/>
      <w:szCs w:val="28"/>
      <w:u w:val="none"/>
    </w:rPr>
  </w:style>
  <w:style w:type="character" w:customStyle="1" w:styleId="63">
    <w:name w:val="批注框文本 Char"/>
    <w:basedOn w:val="32"/>
    <w:link w:val="1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457</Words>
  <Characters>2606</Characters>
  <Lines>21</Lines>
  <Paragraphs>6</Paragraphs>
  <TotalTime>220</TotalTime>
  <ScaleCrop>false</ScaleCrop>
  <LinksUpToDate>false</LinksUpToDate>
  <CharactersWithSpaces>3057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2021-07-27T17:08:00Z</dcterms:created>
  <dc:creator>胤冷</dc:creator>
  <cp:lastModifiedBy>lenovo</cp:lastModifiedBy>
  <dcterms:modified xsi:type="dcterms:W3CDTF">2024-11-06T15:50:53Z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82B626132D029E16DD1F2B671A968C70</vt:lpwstr>
  </property>
</Properties>
</file>