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医疗责任险采购需求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在保险合同有效期内，保险人应当指派专职人员负责本保险合同相关事宜。若被保险人发生保险事故，应第一时间通知保险人。保险人接到通知后，应立即安排相关人员前往现场查勘并协助、配合被保险人或卫生行政主管部门或第三方调解机构处理事故并提供处理意见，同时被保险人应向保险人提供该保险事故的全部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保险责任扩展:若被保险人发生医疗纠纷并按保险事故通知的相关规定通知了保险人，无论被保险人是否承担赔偿责任，保险人均应赔付被保险人在处理该纠纷中实际合理产生的法律</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保险合同各项限额如下: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每次事故责任限额</w:t>
            </w:r>
          </w:p>
        </w:tc>
        <w:tc>
          <w:tcPr>
            <w:tcW w:w="4953"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累计责任限额</w:t>
            </w:r>
          </w:p>
        </w:tc>
        <w:tc>
          <w:tcPr>
            <w:tcW w:w="4953" w:type="dxa"/>
            <w:vAlign w:val="center"/>
          </w:tcPr>
          <w:p>
            <w:pPr>
              <w:jc w:val="center"/>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法律费用每次事故责任限额</w:t>
            </w:r>
          </w:p>
        </w:tc>
        <w:tc>
          <w:tcPr>
            <w:tcW w:w="4953"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法律费用累计责任限额</w:t>
            </w:r>
          </w:p>
        </w:tc>
        <w:tc>
          <w:tcPr>
            <w:tcW w:w="4953"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lang w:val="en-US" w:eastAsia="zh-CN"/>
              </w:rPr>
              <w:t>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精神损害每人责任限额</w:t>
            </w:r>
          </w:p>
        </w:tc>
        <w:tc>
          <w:tcPr>
            <w:tcW w:w="4953" w:type="dxa"/>
            <w:vAlign w:val="center"/>
          </w:tcPr>
          <w:p>
            <w:pPr>
              <w:jc w:val="center"/>
              <w:rPr>
                <w:rFonts w:hint="eastAsia" w:ascii="楷体" w:hAnsi="楷体" w:eastAsia="楷体" w:cs="楷体"/>
                <w:sz w:val="28"/>
                <w:szCs w:val="28"/>
                <w:vertAlign w:val="baseline"/>
              </w:rPr>
            </w:pPr>
            <w:r>
              <w:rPr>
                <w:rFonts w:hint="eastAsia" w:ascii="楷体" w:hAnsi="楷体" w:eastAsia="楷体" w:cs="楷体"/>
                <w:sz w:val="28"/>
                <w:szCs w:val="28"/>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3" w:type="dxa"/>
            <w:vAlign w:val="center"/>
          </w:tcPr>
          <w:p>
            <w:pPr>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精神损害累计责任限额</w:t>
            </w:r>
          </w:p>
        </w:tc>
        <w:tc>
          <w:tcPr>
            <w:tcW w:w="4953" w:type="dxa"/>
            <w:vAlign w:val="center"/>
          </w:tcPr>
          <w:p>
            <w:pPr>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4万</w:t>
            </w:r>
          </w:p>
        </w:tc>
      </w:tr>
    </w:tbl>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其中法律费用包括但不限于鉴定费、律师费、诉讼费等法律费用,上述费用已实际发生且在限额内的部分，视为保险人同意予以赔付。精神损害赔偿金包含在医疗责任的每次事故责任限额及累计责任限额之内。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保险人应按照保险事故处理协议约定或判决、裁决、调解文书确定的期限内履行给付义务，如相关保险事故处理协议或判决、裁决、调解文书未确定履行期限的，则保险人应在处理协议或判决、裁决、调解文书生效后60日内履行给付保险金义务，并在支付赔款时一并支付相关法律费用。赔款统一支付至被保险人账户，相关理赔资料由保险人指派人员协助被保险人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对于是否属于保险事故以及责任程度，保险人与被保险人意见不一致时，依据医患单方或双方委托的司法鉴定的结论确定。若因患方不配合鉴定而无法取得鉴定姑论的，可依据金堂县医学会出具的专家意见确定。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每次事故免赔额10%或2000元，二者以高为准。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中心医院医务科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WRiOGYzMmE0NjZkMjgxMWZmYTc2NGFlYjJkY2UifQ=="/>
  </w:docVars>
  <w:rsids>
    <w:rsidRoot w:val="00000000"/>
    <w:rsid w:val="0D303CCB"/>
    <w:rsid w:val="10201E3F"/>
    <w:rsid w:val="248B00D3"/>
    <w:rsid w:val="63D5447A"/>
    <w:rsid w:val="6DC6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716</Words>
  <Characters>727</Characters>
  <Lines>0</Lines>
  <Paragraphs>0</Paragraphs>
  <TotalTime>4</TotalTime>
  <ScaleCrop>false</ScaleCrop>
  <LinksUpToDate>false</LinksUpToDate>
  <CharactersWithSpaces>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2024-06-26T02:00:00Z</dcterms:created>
  <dc:creator>Administrator</dc:creator>
  <cp:lastModifiedBy>大地的礼赞</cp:lastModifiedBy>
  <dcterms:modified xsi:type="dcterms:W3CDTF">2025-07-08T02:26:26Z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FC5C7DD764D441BEA4820759D6B8C1FB_13</vt:lpwstr>
  </property>
  <property fmtid="{D5CDD505-2E9C-101B-9397-08002B2CF9AE}" pid="4" name="KSOTemplateDocerSaveRecord">
    <vt:lpwstr>eyJoZGlkIjoiZmI0MmJjZTc3ZjIwZmJjYmZjZGE0Y2U4ZmU1ODYyNWUiLCJ1c2VySWQiOiIzOTYyMDQyMjMifQ==</vt:lpwstr>
  </property>
</Properties>
</file>