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"/>
        <w:gridCol w:w="1425"/>
        <w:gridCol w:w="775"/>
        <w:gridCol w:w="740"/>
        <w:gridCol w:w="1240"/>
        <w:gridCol w:w="1480"/>
        <w:gridCol w:w="760"/>
        <w:gridCol w:w="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房屋结构鉴定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详情见附件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37700.00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0" w:type="auto"/>
          <w:wAfter w:w="0" w:type="auto"/>
          <w:trHeight w:val="495" w:hRule="atLeast"/>
          <w:jc w:val="center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供应商特殊资质要求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房屋结构鉴定二级及以上资质。</w:t>
            </w:r>
          </w:p>
        </w:tc>
      </w:tr>
    </w:tbl>
    <w:p/>
    <w:p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规格型号：</w:t>
      </w:r>
      <w:r>
        <w:rPr>
          <w:rFonts w:hint="eastAsia"/>
          <w:sz w:val="32"/>
          <w:szCs w:val="32"/>
          <w:lang w:val="en-US" w:eastAsia="zh-CN"/>
        </w:rPr>
        <w:t>1.房屋结构鉴定</w:t>
      </w:r>
      <w:r>
        <w:rPr>
          <w:rFonts w:hint="eastAsia"/>
          <w:sz w:val="32"/>
          <w:szCs w:val="32"/>
        </w:rPr>
        <w:t>包含但不限于安全性鉴定及抗震鉴定；2.鉴定报告需满足行业要求，并能指导下一步房屋建筑设计、结构设计工作；3.拟鉴定房屋建筑面积2500平方米，实际面积若有一定误差</w:t>
      </w:r>
      <w:bookmarkStart w:id="0" w:name="_GoBack"/>
      <w:bookmarkEnd w:id="0"/>
      <w:r>
        <w:rPr>
          <w:rFonts w:hint="eastAsia"/>
          <w:sz w:val="32"/>
          <w:szCs w:val="32"/>
        </w:rPr>
        <w:t>不再另计费用</w:t>
      </w:r>
      <w:r>
        <w:rPr>
          <w:rFonts w:hint="eastAsia"/>
          <w:sz w:val="32"/>
          <w:szCs w:val="32"/>
          <w:lang w:val="en-US" w:eastAsia="zh-CN"/>
        </w:rPr>
        <w:t>;4</w:t>
      </w:r>
      <w:r>
        <w:rPr>
          <w:rFonts w:hint="eastAsia"/>
          <w:sz w:val="32"/>
          <w:szCs w:val="32"/>
        </w:rPr>
        <w:t>报告成果纸质档一式六份，盖章扫描件一份。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8DAEBA9"/>
    <w:rsid w:val="7FD39945"/>
    <w:rsid w:val="D8DAEBA9"/>
    <w:rsid w:val="FFE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2025-11-03T23:04:00Z</dcterms:created>
  <dc:creator>lenovo</dc:creator>
  <cp:lastModifiedBy>lenovo</cp:lastModifiedBy>
  <dcterms:modified xsi:type="dcterms:W3CDTF">2025-11-03T15:22:22Z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BA4CAB90D330F568ED5308694C103B26</vt:lpwstr>
  </property>
</Properties>
</file>