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color w:val="FF0000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服务内容：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1、预扣预缴服务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(1)在线咨询服务：提供在线咨询服务，可咨询个税政策业务类问题。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(2)新政内容服务：按需订制获得个税新政相关的最新政策解读等资讯内容。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(3)计算服务：依据采购人提供的原始电子工资表数据以及采购人员工抵扣项数据，计算出符合最新个税税法的税后工资，提交给采购人确认。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(4)数据整理服务：根据采购人提供的原始数据，协助采购人对本单位的人员基础信息、工资数据进行数据整理。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(5)对工作中获取的数据、信息需进行保密。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全年一次性奖金筹划服务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根据采购人提供的人员清册工资、奖金数据出具全年一次性奖金筹划方案。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（二）资质条件</w:t>
      </w:r>
    </w:p>
    <w:p>
      <w:pP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）具备不少于5年以上相关服务经验。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C59B0"/>
    <w:rsid w:val="060D56C9"/>
    <w:rsid w:val="1FFC59B0"/>
    <w:rsid w:val="56F5FDEA"/>
    <w:rsid w:val="7EF6C64C"/>
    <w:rsid w:val="FB7F8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278</Characters>
  <Lines>0</Lines>
  <Paragraphs>0</Paragraphs>
  <TotalTime>40</TotalTime>
  <ScaleCrop>false</ScaleCrop>
  <LinksUpToDate>false</LinksUpToDate>
  <CharactersWithSpaces>279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2025-11-21T22:25:00Z</dcterms:created>
  <dc:creator>WPS_1666233918</dc:creator>
  <cp:lastModifiedBy>lenovo</cp:lastModifiedBy>
  <cp:lastPrinted>2025-11-24T22:34:00Z</cp:lastPrinted>
  <dcterms:modified xsi:type="dcterms:W3CDTF">2025-11-24T14:48:28Z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0BACC19043DDBD155DFA23692C3B0731</vt:lpwstr>
  </property>
  <property fmtid="{D5CDD505-2E9C-101B-9397-08002B2CF9AE}" pid="4" name="KSOTemplateDocerSaveRecord">
    <vt:lpwstr>eyJoZGlkIjoiYjBmMWI3NDM4M2ViNTczMjE1YjFhYmYwMjc2M2NkY2UiLCJ1c2VySWQiOiI1MjEzNDg4MDgifQ==</vt:lpwstr>
  </property>
</Properties>
</file>