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540"/>
        <w:gridCol w:w="2470"/>
        <w:gridCol w:w="678"/>
        <w:gridCol w:w="1119"/>
        <w:gridCol w:w="1347"/>
      </w:tblGrid>
      <w:tr w14:paraId="57ED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7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维修耗材报价一览表</w:t>
            </w:r>
          </w:p>
        </w:tc>
      </w:tr>
      <w:tr w14:paraId="6E7A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规格型号，参数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限价单价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响应主流品牌型号（包括但不限于以上品牌）</w:t>
            </w:r>
          </w:p>
        </w:tc>
      </w:tr>
      <w:tr w14:paraId="1478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联想黑白打印机硒鼓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LD2451，15000页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5A95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联想黑白打印机硒鼓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LT100，12500页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5D5A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联想黑白打印机粉盒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LT100，3500页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0F1C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联想彩色打印机粉盒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LT1821黑色，2000页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7B72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联想彩色打印机粉盒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LT1821红色，1500页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29A8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联想彩色打印机粉盒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LT1821黄色，1500页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0AF7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联想彩色打印机粉盒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LT1821蓝色，1500页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358C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联想黑白打印机硒鼓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LT2451，15000页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1791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联想黑白打印机粉盒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LT2451，6000页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2EDB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理光打印机粉盒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M340FW.3000页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2197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理光打印机硒鼓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M340FW.11000页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175E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hp打印机硒鼓粉盒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3104FDW,鼓粉一体带芯片，5000页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318F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一般打印机一体机加粉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739E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固态硬盘 SATA接口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256G TLC颗粒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金士顿、联想、西数、长城</w:t>
            </w:r>
          </w:p>
        </w:tc>
      </w:tr>
      <w:tr w14:paraId="7727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固态硬盘 SATA接口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512G TLC颗粒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金士顿、联想、西数、长城</w:t>
            </w:r>
          </w:p>
        </w:tc>
      </w:tr>
      <w:tr w14:paraId="291B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DDR4台式机内存条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8G 2666HZ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金士顿、联想、金邦、长城</w:t>
            </w:r>
          </w:p>
        </w:tc>
      </w:tr>
      <w:tr w14:paraId="312D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2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报价下浮率：            单价计算公式：实际收费=单价限价*（1-下浮率）</w:t>
            </w:r>
          </w:p>
        </w:tc>
      </w:tr>
      <w:tr w14:paraId="768D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2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法定代表人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或授权代表（签字或加盖个人印章）：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日    期：</w:t>
            </w:r>
          </w:p>
        </w:tc>
      </w:tr>
      <w:tr w14:paraId="78AA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CA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备注：1.以上单价最高限价包含所需的一切人员工资、奖金、各种加班费、餐费、饮用水、各种社会保险、食宿与交通、服装、安全、仓储、管理费用、税费、利润、安装材料、标准附件、备品备件、专用工具、施工安装以及调试、培训、保修、检测、招标代理服务费、验收费、完成合同所需的一切本身和不可或缺的所有工作开支、政策性文件规定及合同包含的所有风险、责任等各项全部费用并承担一切风险责任。</w:t>
            </w:r>
            <w:r>
              <w:rPr>
                <w:rStyle w:val="5"/>
                <w:lang w:val="en-US" w:eastAsia="zh-CN" w:bidi="ar"/>
              </w:rPr>
              <w:t>2.维修耗材报价下浮率与维修服务报价下浮率一致。</w:t>
            </w:r>
          </w:p>
        </w:tc>
      </w:tr>
    </w:tbl>
    <w:p w14:paraId="7077D5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46BFE"/>
    <w:rsid w:val="42CE2D7D"/>
    <w:rsid w:val="56E4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929</Characters>
  <Lines>0</Lines>
  <Paragraphs>0</Paragraphs>
  <TotalTime>24</TotalTime>
  <ScaleCrop>false</ScaleCrop>
  <LinksUpToDate>false</LinksUpToDate>
  <CharactersWithSpaces>1114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2025-12-22T01:32:00Z</dcterms:created>
  <dc:creator>余秋玥</dc:creator>
  <cp:lastModifiedBy>余秋玥</cp:lastModifiedBy>
  <dcterms:modified xsi:type="dcterms:W3CDTF">2025-12-22T02:49:40Z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092BFAFB87724DEB81F1652CFAC55732_11</vt:lpwstr>
  </property>
  <property fmtid="{D5CDD505-2E9C-101B-9397-08002B2CF9AE}" pid="4" name="KSOTemplateDocerSaveRecord">
    <vt:lpwstr>eyJoZGlkIjoiMmUxOTFlZmZmMGJhMmUxZDExMGQxNzg3ZDZlMzQ5MzkiLCJ1c2VySWQiOiIxNjQ2MjA3NzkxIn0=</vt:lpwstr>
  </property>
</Properties>
</file>