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76" w:type="dxa"/>
        <w:tblInd w:w="-3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260"/>
        <w:gridCol w:w="1212"/>
        <w:gridCol w:w="1632"/>
        <w:gridCol w:w="4404"/>
      </w:tblGrid>
      <w:tr w14:paraId="410F5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D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维修服务报价一览表</w:t>
            </w:r>
          </w:p>
        </w:tc>
      </w:tr>
      <w:tr w14:paraId="4DE6F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服务项目名称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维修保质期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</w:tr>
      <w:tr w14:paraId="360C2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电脑系统软件安装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2个月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60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操作系统安装同一设备问题质保期内不重复收取服务费</w:t>
            </w:r>
          </w:p>
        </w:tc>
      </w:tr>
      <w:tr w14:paraId="59FB0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问题诊断及解决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1个月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7F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指不需要材料维修的诊断或软件调试即可解决问题，含远程诊断及解决，同一设备问题质保期内不重复收取服务费，不予其它项目重复收费。</w:t>
            </w:r>
          </w:p>
        </w:tc>
      </w:tr>
      <w:tr w14:paraId="006D1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其它维修服务费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23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其他维修服务费”是指除去“维修耗材报价一览表”所包含服务及“电脑系统软件安装”、“问题诊断及解决”服务以外的其他服务。“其它维修服务费”不含材料费，材料费可参考京东自营的当前价格，如有特殊情况由服务方和校内需求单位商议确认。</w:t>
            </w:r>
          </w:p>
        </w:tc>
      </w:tr>
      <w:tr w14:paraId="0B4E4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FA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报价下浮率：         单价计算公式：实际收费=单价限价*（1-下浮率）</w:t>
            </w:r>
          </w:p>
        </w:tc>
      </w:tr>
      <w:tr w14:paraId="3EB66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9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F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供应商名称：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或授权代表（签字或加盖个人印章）：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    期：</w:t>
            </w:r>
          </w:p>
        </w:tc>
      </w:tr>
      <w:tr w14:paraId="20832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9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F3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1.以上单价最高限价包含所需的一切人员工资、奖金、各种加班费、餐费、饮用水、各种社会保险、食宿与交通、服装、安全、仓储、管理费用、税费、利润、专用工具、施工安装以及调试、培训、保修、检测、招标代理服务费、验收费、完成合同所需的一切本身和不可或缺的所有工作开支、政策性文件规定及合同包含的所有风险、责任等各项全部费用并承担一切风险责任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2.维修耗材报价下浮率与维修服务报价下浮率一致 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</w:t>
            </w:r>
          </w:p>
        </w:tc>
      </w:tr>
    </w:tbl>
    <w:p w14:paraId="386857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65FEA"/>
    <w:rsid w:val="58565FEA"/>
    <w:rsid w:val="7B79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6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523</Words>
  <Characters>529</Characters>
  <Lines>0</Lines>
  <Paragraphs>0</Paragraphs>
  <TotalTime>4</TotalTime>
  <ScaleCrop>false</ScaleCrop>
  <LinksUpToDate>false</LinksUpToDate>
  <CharactersWithSpaces>630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2025-12-22T02:01:00Z</dcterms:created>
  <dc:creator>余秋玥</dc:creator>
  <cp:lastModifiedBy>余秋玥</cp:lastModifiedBy>
  <dcterms:modified xsi:type="dcterms:W3CDTF">2025-12-22T02:50:01Z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424FD2730A0C41F88EE6386B43ECD475_11</vt:lpwstr>
  </property>
  <property fmtid="{D5CDD505-2E9C-101B-9397-08002B2CF9AE}" pid="4" name="KSOTemplateDocerSaveRecord">
    <vt:lpwstr>eyJoZGlkIjoiMmUxOTFlZmZmMGJhMmUxZDExMGQxNzg3ZDZlMzQ5MzkiLCJ1c2VySWQiOiIxNjQ2MjA3NzkxIn0=</vt:lpwstr>
  </property>
</Properties>
</file>