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jc w:val="center"/>
        <w:rPr>
          <w:rFonts w:hint="eastAsia" w:ascii="方正小标宋简体" w:hAnsi="方正小标宋简体" w:eastAsia="方正小标宋简体" w:cs="方正小标宋简体"/>
          <w:sz w:val="44"/>
          <w:szCs w:val="44"/>
          <w:lang w:eastAsia="zh-CN"/>
        </w:rPr>
      </w:pPr>
      <w:bookmarkStart w:id="0" w:name="_GoBack"/>
      <w:bookmarkEnd w:id="0"/>
      <w:r>
        <w:rPr>
          <w:rFonts w:hint="eastAsia" w:ascii="方正小标宋简体" w:hAnsi="方正小标宋简体" w:eastAsia="方正小标宋简体" w:cs="方正小标宋简体"/>
          <w:sz w:val="44"/>
          <w:szCs w:val="44"/>
          <w:lang w:eastAsia="zh-CN"/>
        </w:rPr>
        <w:t>灭蚊服务相关要求</w:t>
      </w:r>
    </w:p>
    <w:p>
      <w:pPr>
        <w:ind w:left="0" w:leftChars="0" w:firstLine="0" w:firstLineChars="0"/>
        <w:rPr>
          <w:rFonts w:hint="eastAsia"/>
          <w:lang w:eastAsia="zh-CN"/>
        </w:rPr>
      </w:pPr>
    </w:p>
    <w:p>
      <w:pPr>
        <w:numPr>
          <w:ilvl w:val="0"/>
          <w:numId w:val="1"/>
        </w:numPr>
        <w:ind w:left="0" w:leftChars="0" w:firstLine="0" w:firstLineChars="0"/>
        <w:rPr>
          <w:rFonts w:hint="eastAsia"/>
          <w:color w:val="auto"/>
          <w:lang w:val="en-US" w:eastAsia="zh-CN"/>
        </w:rPr>
      </w:pPr>
      <w:r>
        <w:rPr>
          <w:rFonts w:hint="eastAsia"/>
          <w:color w:val="auto"/>
          <w:lang w:val="en-US" w:eastAsia="zh-CN"/>
        </w:rPr>
        <w:t>灭蚊范围：需实地查看。</w:t>
      </w:r>
    </w:p>
    <w:p>
      <w:pPr>
        <w:numPr>
          <w:ilvl w:val="0"/>
          <w:numId w:val="1"/>
        </w:numPr>
        <w:ind w:left="0" w:leftChars="0" w:firstLine="0" w:firstLineChars="0"/>
        <w:rPr>
          <w:rFonts w:hint="default"/>
          <w:color w:val="auto"/>
          <w:lang w:val="en-US" w:eastAsia="zh-CN"/>
        </w:rPr>
      </w:pPr>
      <w:r>
        <w:rPr>
          <w:rFonts w:hint="eastAsia"/>
          <w:color w:val="auto"/>
          <w:lang w:val="en-US" w:eastAsia="zh-CN"/>
        </w:rPr>
        <w:t>灭蚊次数：不少于3次。由需求方确定灭蚊时间段。</w:t>
      </w:r>
    </w:p>
    <w:p>
      <w:pPr>
        <w:numPr>
          <w:ilvl w:val="0"/>
          <w:numId w:val="1"/>
        </w:numPr>
        <w:ind w:left="0" w:leftChars="0" w:firstLine="0" w:firstLineChars="0"/>
        <w:rPr>
          <w:rFonts w:hint="default"/>
          <w:color w:val="auto"/>
          <w:lang w:val="en-US" w:eastAsia="zh-CN"/>
        </w:rPr>
      </w:pPr>
      <w:r>
        <w:rPr>
          <w:rFonts w:hint="eastAsia"/>
          <w:color w:val="auto"/>
          <w:lang w:val="en-US" w:eastAsia="zh-CN"/>
        </w:rPr>
        <w:t>防治标准：</w:t>
      </w:r>
    </w:p>
    <w:p>
      <w:pPr>
        <w:numPr>
          <w:ilvl w:val="0"/>
          <w:numId w:val="2"/>
        </w:numPr>
        <w:ind w:firstLine="320" w:firstLineChars="100"/>
        <w:rPr>
          <w:rFonts w:hint="eastAsia"/>
          <w:color w:val="auto"/>
          <w:lang w:val="en-US" w:eastAsia="zh-CN"/>
        </w:rPr>
      </w:pPr>
      <w:r>
        <w:rPr>
          <w:rFonts w:hint="eastAsia"/>
          <w:color w:val="auto"/>
          <w:lang w:val="en-US" w:eastAsia="zh-CN"/>
        </w:rPr>
        <w:t>各种存水容器和积水中，蚊幼虫及蛹的阳性率不超过3%。</w:t>
      </w:r>
    </w:p>
    <w:p>
      <w:pPr>
        <w:numPr>
          <w:ilvl w:val="0"/>
          <w:numId w:val="2"/>
        </w:numPr>
        <w:ind w:firstLine="320" w:firstLineChars="100"/>
        <w:rPr>
          <w:rFonts w:hint="default"/>
          <w:color w:val="auto"/>
          <w:lang w:val="en-US" w:eastAsia="zh-CN"/>
        </w:rPr>
      </w:pPr>
      <w:r>
        <w:rPr>
          <w:rFonts w:hint="eastAsia"/>
          <w:color w:val="auto"/>
          <w:lang w:val="en-US" w:eastAsia="zh-CN"/>
        </w:rPr>
        <w:t>走廊、电梯间、公共区、卫生间等蚊蝇只数不超过5%。</w:t>
      </w:r>
    </w:p>
    <w:p>
      <w:pPr>
        <w:numPr>
          <w:ilvl w:val="0"/>
          <w:numId w:val="2"/>
        </w:numPr>
        <w:ind w:firstLine="320" w:firstLineChars="100"/>
        <w:rPr>
          <w:rFonts w:hint="default"/>
          <w:color w:val="auto"/>
          <w:lang w:val="en-US" w:eastAsia="zh-CN"/>
        </w:rPr>
      </w:pPr>
      <w:r>
        <w:rPr>
          <w:rFonts w:hint="eastAsia"/>
          <w:color w:val="auto"/>
          <w:lang w:val="en-US" w:eastAsia="zh-CN"/>
        </w:rPr>
        <w:t>蚊蝇类孳生地三龄幼虫和蛹的检出率不超过3%。</w:t>
      </w:r>
    </w:p>
    <w:p>
      <w:pPr>
        <w:numPr>
          <w:ilvl w:val="0"/>
          <w:numId w:val="1"/>
        </w:numPr>
        <w:ind w:left="0" w:leftChars="0" w:firstLine="0" w:firstLineChars="0"/>
        <w:rPr>
          <w:rFonts w:hint="default"/>
          <w:color w:val="auto"/>
          <w:lang w:val="en-US" w:eastAsia="zh-CN"/>
        </w:rPr>
      </w:pPr>
      <w:r>
        <w:rPr>
          <w:rFonts w:hint="eastAsia"/>
          <w:color w:val="auto"/>
          <w:lang w:val="en-US" w:eastAsia="zh-CN"/>
        </w:rPr>
        <w:t>供应方须具有有害生物防制服务企业资质证书。具体开展相关工作的工作人员具备国家或国家认可的第三方机构颁发的《有害生物防制员》职业资格证书或技能等级证书资格/等级证书。</w:t>
      </w:r>
    </w:p>
    <w:p>
      <w:pPr>
        <w:numPr>
          <w:ilvl w:val="0"/>
          <w:numId w:val="1"/>
        </w:numPr>
        <w:ind w:left="0" w:leftChars="0" w:firstLine="0" w:firstLineChars="0"/>
        <w:rPr>
          <w:rFonts w:hint="default"/>
          <w:color w:val="auto"/>
          <w:lang w:val="en-US" w:eastAsia="zh-CN"/>
        </w:rPr>
      </w:pPr>
      <w:r>
        <w:rPr>
          <w:rFonts w:hint="eastAsia"/>
          <w:color w:val="auto"/>
          <w:lang w:val="en-US" w:eastAsia="zh-CN"/>
        </w:rPr>
        <w:t>灭蚊所用药品及设备由供应方提供。灭蚊药品必须合法合规三证（农药登记）齐全，安全性高,有效性好，环保性佳。针对不同灭蚊场景，提供不同类别药品，如水池、雨水水沟等灭幼虫及蛹，需要药效缓慢持久，绿化带、室外灭成蚊需要快速灭蚊，室内、走廊要安全无味等。废弃的药瓶药罐、防护用品等由供应方带走，严禁混入我院生活垃圾内。</w:t>
      </w:r>
    </w:p>
    <w:p>
      <w:pPr>
        <w:numPr>
          <w:ilvl w:val="0"/>
          <w:numId w:val="1"/>
        </w:numPr>
        <w:ind w:left="0" w:leftChars="0" w:firstLine="0" w:firstLineChars="0"/>
        <w:rPr>
          <w:rFonts w:hint="default"/>
          <w:color w:val="auto"/>
          <w:lang w:val="en-US" w:eastAsia="zh-CN"/>
        </w:rPr>
      </w:pPr>
      <w:r>
        <w:rPr>
          <w:rFonts w:hint="eastAsia"/>
          <w:color w:val="auto"/>
          <w:lang w:val="en-US" w:eastAsia="zh-CN"/>
        </w:rPr>
        <w:t>供应方使用的药物，应按使用说明规范操作，严禁使用国家禁止使用的药物。投放、喷洒药物的过程中，要做好用药安全，进行安全告知，落实安全防范措施，防止因工作失误造成的食品污染和中毒事故发生，并做好应急预案，如有中毒发生及时响应，用药安全所涉及到的相关赔偿责任均由供应商全权负责承担。</w:t>
      </w:r>
    </w:p>
    <w:p>
      <w:pPr>
        <w:numPr>
          <w:ilvl w:val="0"/>
          <w:numId w:val="1"/>
        </w:numPr>
        <w:ind w:left="0" w:leftChars="0" w:firstLine="0" w:firstLineChars="0"/>
        <w:rPr>
          <w:rFonts w:hint="default"/>
          <w:color w:val="auto"/>
          <w:lang w:val="en-US" w:eastAsia="zh-CN"/>
        </w:rPr>
      </w:pPr>
      <w:r>
        <w:rPr>
          <w:rFonts w:hint="eastAsia"/>
          <w:color w:val="auto"/>
          <w:lang w:val="en-US" w:eastAsia="zh-CN"/>
        </w:rPr>
        <w:t xml:space="preserve">操作者应使用防护装备，按生产商提供的操作指南进行操作。 </w:t>
      </w:r>
    </w:p>
    <w:p>
      <w:pPr>
        <w:numPr>
          <w:ilvl w:val="0"/>
          <w:numId w:val="0"/>
        </w:numPr>
        <w:rPr>
          <w:rFonts w:hint="eastAsia"/>
          <w:color w:val="auto"/>
          <w:lang w:val="en-US" w:eastAsia="zh-CN"/>
        </w:rPr>
      </w:pPr>
      <w:r>
        <w:rPr>
          <w:rFonts w:hint="eastAsia"/>
          <w:color w:val="auto"/>
          <w:lang w:val="en-US" w:eastAsia="zh-CN"/>
        </w:rPr>
        <w:t>8.供应方工作人员要严格遵守需求方规章制度。供应方工作人员在我单位工作期间做好安全措施，工作期间及灭蚊后续发生一切相关安全事故由供应方负全责，需求方不承担任何责任。</w:t>
      </w:r>
    </w:p>
    <w:p>
      <w:pPr>
        <w:numPr>
          <w:ilvl w:val="0"/>
          <w:numId w:val="0"/>
        </w:numPr>
        <w:rPr>
          <w:rFonts w:hint="eastAsia"/>
          <w:color w:val="auto"/>
          <w:lang w:val="en-US" w:eastAsia="zh-CN"/>
        </w:rPr>
      </w:pPr>
      <w:r>
        <w:rPr>
          <w:rFonts w:hint="eastAsia"/>
          <w:color w:val="auto"/>
          <w:lang w:val="en-US" w:eastAsia="zh-CN"/>
        </w:rPr>
        <w:t>9.对需求方财产及第三方造成的伤害由乙方承担，涉及法律责任的承担法律责任。</w:t>
      </w:r>
    </w:p>
    <w:p>
      <w:pPr>
        <w:numPr>
          <w:ilvl w:val="0"/>
          <w:numId w:val="0"/>
        </w:numPr>
        <w:ind w:leftChars="0"/>
        <w:rPr>
          <w:rFonts w:hint="eastAsia"/>
          <w:color w:val="auto"/>
          <w:lang w:val="en-US" w:eastAsia="zh-CN"/>
        </w:rPr>
      </w:pPr>
      <w:r>
        <w:rPr>
          <w:rFonts w:hint="eastAsia"/>
          <w:color w:val="auto"/>
          <w:lang w:val="en-US" w:eastAsia="zh-CN"/>
        </w:rPr>
        <w:t>10.完成一次服务按照比例进行款项的支付。供应方开具国家正规发票。</w:t>
      </w:r>
    </w:p>
    <w:p>
      <w:pPr>
        <w:numPr>
          <w:ilvl w:val="0"/>
          <w:numId w:val="0"/>
        </w:numPr>
        <w:ind w:leftChars="0"/>
        <w:rPr>
          <w:rFonts w:hint="default"/>
          <w:color w:val="auto"/>
          <w:lang w:val="en-US" w:eastAsia="zh-CN"/>
        </w:rPr>
      </w:pPr>
      <w:r>
        <w:rPr>
          <w:rFonts w:hint="eastAsia"/>
          <w:color w:val="auto"/>
          <w:lang w:val="en-US" w:eastAsia="zh-CN"/>
        </w:rPr>
        <w:t>11.本项目如发现转包、分包行为，立即终止本次合作。</w:t>
      </w:r>
    </w:p>
    <w:sectPr>
      <w:pgSz w:w="11906" w:h="16838"/>
      <w:pgMar w:top="2098" w:right="1474" w:bottom="1984" w:left="1587" w:header="851" w:footer="992" w:gutter="0"/>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8769A2"/>
    <w:multiLevelType w:val="singleLevel"/>
    <w:tmpl w:val="1E8769A2"/>
    <w:lvl w:ilvl="0" w:tentative="0">
      <w:start w:val="1"/>
      <w:numFmt w:val="decimal"/>
      <w:lvlText w:val="%1."/>
      <w:lvlJc w:val="left"/>
      <w:pPr>
        <w:tabs>
          <w:tab w:val="left" w:pos="312"/>
        </w:tabs>
      </w:pPr>
    </w:lvl>
  </w:abstractNum>
  <w:abstractNum w:abstractNumId="1">
    <w:nsid w:val="5DC48510"/>
    <w:multiLevelType w:val="singleLevel"/>
    <w:tmpl w:val="5DC4851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614CA0"/>
    <w:rsid w:val="0C614CA0"/>
    <w:rsid w:val="119A2A0D"/>
    <w:rsid w:val="1D0205B4"/>
    <w:rsid w:val="269A6C87"/>
    <w:rsid w:val="30F42B37"/>
    <w:rsid w:val="31FA0620"/>
    <w:rsid w:val="33FC6EE2"/>
    <w:rsid w:val="345B087E"/>
    <w:rsid w:val="3DBD4B58"/>
    <w:rsid w:val="3E3CC5DC"/>
    <w:rsid w:val="53F85864"/>
    <w:rsid w:val="58F05BA0"/>
    <w:rsid w:val="61BD341C"/>
    <w:rsid w:val="64FF7FFB"/>
    <w:rsid w:val="6BDA2D5F"/>
    <w:rsid w:val="6D57E40E"/>
    <w:rsid w:val="79025167"/>
    <w:rsid w:val="7CBF516F"/>
    <w:rsid w:val="9D6D13E2"/>
    <w:rsid w:val="CFCF742F"/>
    <w:rsid w:val="EFEF2216"/>
    <w:rsid w:val="F2FFBF53"/>
    <w:rsid w:val="F57DF4E1"/>
    <w:rsid w:val="F7F9CFB0"/>
    <w:rsid w:val="FEAE3C2F"/>
    <w:rsid w:val="FEB759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76" w:lineRule="exact"/>
      <w:ind w:firstLine="640" w:firstLineChars="200"/>
      <w:jc w:val="both"/>
    </w:pPr>
    <w:rPr>
      <w:rFonts w:ascii="宋体" w:hAnsi="宋体" w:eastAsia="仿宋_GB2312" w:cstheme="minorBidi"/>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600" w:lineRule="exact"/>
      <w:ind w:firstLine="0" w:firstLineChars="0"/>
      <w:outlineLvl w:val="0"/>
    </w:pPr>
    <w:rPr>
      <w:rFonts w:eastAsia="黑体"/>
      <w:b/>
      <w:kern w:val="44"/>
      <w:sz w:val="44"/>
    </w:rPr>
  </w:style>
  <w:style w:type="paragraph" w:styleId="3">
    <w:name w:val="heading 2"/>
    <w:basedOn w:val="1"/>
    <w:next w:val="1"/>
    <w:semiHidden/>
    <w:unhideWhenUsed/>
    <w:qFormat/>
    <w:uiPriority w:val="0"/>
    <w:pPr>
      <w:keepNext/>
      <w:keepLines/>
      <w:spacing w:beforeLines="0" w:beforeAutospacing="0" w:afterLines="0" w:afterAutospacing="0" w:line="560" w:lineRule="exact"/>
      <w:ind w:firstLine="221" w:firstLineChars="50"/>
      <w:outlineLvl w:val="1"/>
    </w:pPr>
    <w:rPr>
      <w:rFonts w:ascii="Arial" w:hAnsi="Arial" w:eastAsia="黑体"/>
      <w:b/>
      <w:sz w:val="36"/>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690</Words>
  <Characters>699</Characters>
  <Lines>0</Lines>
  <Paragraphs>0</Paragraphs>
  <TotalTime>0</TotalTime>
  <ScaleCrop>false</ScaleCrop>
  <LinksUpToDate>false</LinksUpToDate>
  <CharactersWithSpaces>700</CharactersWithSpaces>
  <Application>WPS Office_11.8.2.1116_F1E327BC-269C-435d-A152-05C5408002CA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2026-05-07T05:44:00Z</dcterms:created>
  <dc:creator>郭茜敏</dc:creator>
  <cp:lastModifiedBy>lenovo</cp:lastModifiedBy>
  <cp:lastPrinted>2026-05-08T15:50:00Z</cp:lastPrinted>
  <dcterms:modified xsi:type="dcterms:W3CDTF">2026-05-09T11:28:43Z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2052-11.8.2.1116</vt:lpwstr>
  </property>
  <property fmtid="{D5CDD505-2E9C-101B-9397-08002B2CF9AE}" pid="3" name="ICV">
    <vt:lpwstr>323318F95B023C66EBA9FE69ECF5FA9D</vt:lpwstr>
  </property>
  <property fmtid="{D5CDD505-2E9C-101B-9397-08002B2CF9AE}" pid="4" name="KSOTemplateDocerSaveRecord">
    <vt:lpwstr>eyJoZGlkIjoiMzEwNTM5NzYwMDRjMzkwZTVkZjY2ODkwMGIxNGU0OTUiLCJ1c2VySWQiOiIxMDc0NjU5NDAyIn0=</vt:lpwstr>
  </property>
</Properties>
</file>