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6D4FA">
      <w:pPr>
        <w:numPr>
          <w:ilvl w:val="0"/>
          <w:numId w:val="0"/>
        </w:numPr>
        <w:jc w:val="both"/>
        <w:rPr>
          <w:rFonts w:hint="default" w:ascii="宋体" w:hAnsi="宋体" w:eastAsia="宋体" w:cs="宋体"/>
          <w:b/>
          <w:color w:val="auto"/>
          <w:sz w:val="30"/>
          <w:szCs w:val="30"/>
          <w:lang w:val="en-US" w:eastAsia="zh-CN"/>
        </w:rPr>
      </w:pPr>
      <w:r>
        <w:rPr>
          <w:rFonts w:hint="eastAsia" w:ascii="宋体" w:hAnsi="宋体" w:cs="宋体"/>
          <w:b/>
          <w:color w:val="auto"/>
          <w:sz w:val="30"/>
          <w:szCs w:val="30"/>
          <w:lang w:val="en-US" w:eastAsia="zh-CN"/>
        </w:rPr>
        <w:t>附件一：</w:t>
      </w:r>
    </w:p>
    <w:p w14:paraId="70E156BD">
      <w:pPr>
        <w:numPr>
          <w:ilvl w:val="0"/>
          <w:numId w:val="0"/>
        </w:numPr>
        <w:jc w:val="both"/>
        <w:rPr>
          <w:rFonts w:hint="default" w:ascii="宋体" w:hAnsi="宋体" w:eastAsia="宋体" w:cs="宋体"/>
          <w:b/>
          <w:color w:val="auto"/>
          <w:sz w:val="44"/>
          <w:szCs w:val="44"/>
          <w:lang w:val="en-US" w:eastAsia="zh-CN"/>
        </w:rPr>
      </w:pPr>
      <w:r>
        <w:rPr>
          <w:rFonts w:hint="eastAsia" w:ascii="宋体" w:hAnsi="宋体" w:cs="宋体"/>
          <w:b/>
          <w:color w:val="auto"/>
          <w:sz w:val="30"/>
          <w:szCs w:val="30"/>
          <w:lang w:val="en-US" w:eastAsia="zh-CN"/>
        </w:rPr>
        <w:t xml:space="preserve">                </w:t>
      </w:r>
      <w:r>
        <w:rPr>
          <w:rFonts w:hint="eastAsia" w:ascii="宋体" w:hAnsi="宋体" w:cs="宋体"/>
          <w:b/>
          <w:color w:val="auto"/>
          <w:sz w:val="44"/>
          <w:szCs w:val="44"/>
          <w:lang w:val="en-US" w:eastAsia="zh-CN"/>
        </w:rPr>
        <w:t xml:space="preserve"> 采 购 需 求</w:t>
      </w:r>
    </w:p>
    <w:p w14:paraId="3E58887A">
      <w:pPr>
        <w:numPr>
          <w:ilvl w:val="0"/>
          <w:numId w:val="0"/>
        </w:numPr>
        <w:jc w:val="both"/>
        <w:rPr>
          <w:rFonts w:hint="eastAsia" w:ascii="宋体" w:hAnsi="宋体" w:eastAsia="宋体" w:cs="宋体"/>
          <w:b/>
          <w:color w:val="auto"/>
          <w:sz w:val="30"/>
          <w:szCs w:val="30"/>
          <w:lang w:eastAsia="zh-CN"/>
        </w:rPr>
      </w:pPr>
    </w:p>
    <w:p w14:paraId="79153C12">
      <w:pPr>
        <w:numPr>
          <w:ilvl w:val="0"/>
          <w:numId w:val="0"/>
        </w:numPr>
        <w:jc w:val="both"/>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一、</w:t>
      </w:r>
      <w:r>
        <w:rPr>
          <w:rFonts w:hint="eastAsia" w:ascii="宋体" w:hAnsi="宋体" w:eastAsia="宋体" w:cs="宋体"/>
          <w:b/>
          <w:color w:val="auto"/>
          <w:sz w:val="30"/>
          <w:szCs w:val="30"/>
        </w:rPr>
        <w:t>项目概述：</w:t>
      </w:r>
    </w:p>
    <w:p w14:paraId="4E4AFA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我校互联网+大学生安全教育平台将于2026年9月到期，为推进我校安全治理体系，通过微课学习的方式，使在校学生能利用手机和电脑及时学习和掌握各类安全知识、从而提高学生安全意识和防范能力。构建平安和谐校园</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维护正常的校园秩序，学校决定将互联网+大学生安全教育服务</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2024届、2025届、2026届学生安全教育）进行招标（一采三年，合同一年一签）。</w:t>
      </w:r>
    </w:p>
    <w:p w14:paraId="05E0625E">
      <w:pPr>
        <w:jc w:val="both"/>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二、</w:t>
      </w:r>
      <w:r>
        <w:rPr>
          <w:color w:val="auto"/>
          <w:sz w:val="24"/>
          <w:szCs w:val="24"/>
        </w:rPr>
        <w:t>采购详细技术服务</w:t>
      </w:r>
      <w:r>
        <w:rPr>
          <w:rFonts w:hint="eastAsia"/>
          <w:color w:val="auto"/>
          <w:sz w:val="24"/>
          <w:szCs w:val="24"/>
        </w:rPr>
        <w:t>要求及标准</w:t>
      </w:r>
      <w:r>
        <w:rPr>
          <w:rFonts w:hint="eastAsia"/>
          <w:color w:val="auto"/>
          <w:sz w:val="24"/>
          <w:szCs w:val="24"/>
          <w:lang w:val="en-US" w:eastAsia="zh-CN"/>
        </w:rPr>
        <w:t xml:space="preserve"> </w:t>
      </w:r>
      <w:r>
        <w:rPr>
          <w:rFonts w:hint="eastAsia" w:ascii="宋体" w:hAnsi="宋体" w:eastAsia="宋体" w:cs="宋体"/>
          <w:color w:val="auto"/>
          <w:sz w:val="24"/>
          <w:szCs w:val="24"/>
        </w:rPr>
        <w:t>★</w:t>
      </w:r>
    </w:p>
    <w:p w14:paraId="5967DEF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kern w:val="0"/>
          <w:sz w:val="24"/>
          <w:szCs w:val="24"/>
          <w:lang w:val="en-US" w:eastAsia="zh-CN"/>
        </w:rPr>
        <w:t>安全学习平台</w:t>
      </w:r>
    </w:p>
    <w:p w14:paraId="402A19C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1、平台基本要求：平台需支持手机、pad、pc等终端设备的学习方式；平台可与学校的微信公众号对接，可以显示学校logo图标；平台可为第三方软件提供相关接口。</w:t>
      </w:r>
    </w:p>
    <w:p w14:paraId="4AD04F5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平台功能要求：学生端功能需包含安全微课学习、学习进度、在线考试、电子确认书、通知公告、失物招领、安全隐患随手拍、怎么办、应急联络、个人信息、在线课服、调查问卷、电子学档等。管理端功能需包含查看教学计划、查看学习进度、查看数据统计、知识竞赛管理、电子确认书管理、通知公告管理、失物招领管理、安全隐患随手拍管理、调查问卷管理、应急联络管理等。</w:t>
      </w:r>
    </w:p>
    <w:p w14:paraId="21E5BE6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3、安全教育模块需涵盖安全第一课、恋爱与性知识、人际交往、心理健康、沟通心理、运动安全、身体健康、艾滋病防治、传染病防治、急救知识、交通安全、消防安全、人身安全、财产安全、国家安全、总体国家安全观、外出及旅游安全、报到路途安全、回家及返校安全、防范诈骗、应对突发事件、自然灾害、求职安全、社会实践与实习安全、学业安全、反恐安全教育、网络安全、禁毒教育、居家安全、安全文化、诚信与法律、大学生家长必学、地区特色课、 </w:t>
      </w:r>
      <w:r>
        <w:rPr>
          <w:lang w:eastAsia="zh-CN"/>
        </w:rPr>
        <w:t>Safety</w:t>
      </w:r>
      <w:r>
        <w:rPr>
          <w:rFonts w:hint="eastAsia"/>
          <w:lang w:eastAsia="zh-CN"/>
        </w:rPr>
        <w:t xml:space="preserve"> </w:t>
      </w:r>
      <w:r>
        <w:rPr>
          <w:lang w:eastAsia="zh-CN"/>
        </w:rPr>
        <w:t>Education（外国留学生安全）</w:t>
      </w:r>
      <w:r>
        <w:rPr>
          <w:rFonts w:hint="eastAsia" w:ascii="宋体" w:hAnsi="宋体" w:eastAsia="宋体" w:cs="宋体"/>
          <w:kern w:val="0"/>
          <w:sz w:val="24"/>
          <w:szCs w:val="24"/>
          <w:lang w:val="en-US" w:eastAsia="zh-CN"/>
        </w:rPr>
        <w:t xml:space="preserve"> 等34大类。课程需以移动端微课为主要表现形式，采用翻页动画、H5动画、游戏交互、图文混排、动画视频、真人讲解、VR课等多种媒体表现方式，微课内容需短小精悍，逻辑性强，每门微课时间不超过5分钟，其中翻页动画要超过50%，视频形式的微课不得超过总体微课数量的30%。</w:t>
      </w:r>
    </w:p>
    <w:p w14:paraId="7BFEC7C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（二）安全教育</w:t>
      </w:r>
      <w:r>
        <w:rPr>
          <w:rFonts w:hint="eastAsia" w:ascii="宋体" w:hAnsi="宋体" w:cs="宋体"/>
          <w:b/>
          <w:bCs/>
          <w:kern w:val="0"/>
          <w:sz w:val="24"/>
          <w:szCs w:val="24"/>
          <w:lang w:val="en-US" w:eastAsia="zh-CN"/>
        </w:rPr>
        <w:t>平台功能</w:t>
      </w:r>
      <w:r>
        <w:rPr>
          <w:rFonts w:hint="eastAsia" w:ascii="宋体" w:hAnsi="宋体" w:eastAsia="宋体" w:cs="宋体"/>
          <w:b/>
          <w:bCs/>
          <w:kern w:val="0"/>
          <w:sz w:val="24"/>
          <w:szCs w:val="24"/>
          <w:lang w:val="en-US" w:eastAsia="zh-CN"/>
        </w:rPr>
        <w:t>要求</w:t>
      </w:r>
    </w:p>
    <w:p w14:paraId="6CDC01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rPr>
        <w:t xml:space="preserve">  </w:t>
      </w:r>
      <w:r>
        <w:rPr>
          <w:rFonts w:hint="eastAsia" w:ascii="宋体" w:hAnsi="宋体" w:eastAsia="宋体" w:cs="宋体"/>
          <w:kern w:val="0"/>
          <w:sz w:val="24"/>
          <w:szCs w:val="24"/>
          <w:lang w:val="en-US" w:eastAsia="zh-CN"/>
        </w:rPr>
        <w:t xml:space="preserve">  要为师生提供全面的安全教育学习支持服务，服务内容需包括日常学习支持服务和学习数据分析两部分。</w:t>
      </w:r>
    </w:p>
    <w:p w14:paraId="11BEC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1、平台基本要求</w:t>
      </w:r>
    </w:p>
    <w:p w14:paraId="50A464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（1）支持手机、pad、pc等终端设备的学习方式；（2）可通过微信公众号菜单的链接方式进行学习；（3）可提供标准的API接口,供第三方调用。</w:t>
      </w:r>
    </w:p>
    <w:p w14:paraId="759C2D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2、平台功能要求</w:t>
      </w:r>
    </w:p>
    <w:p w14:paraId="28872F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（1）学生端功能</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lang w:val="en-US" w:eastAsia="zh-CN"/>
        </w:rPr>
        <w:t>安全课程学习、学习进度、查找课程、点赞课程、评论课程、在线考试、电子确认书、通知公告、虚拟安全体验馆、个人安全感指数测评、安全素质测评、安全知识竞赛、在线练习、安全知识PK赛、安全隐患随手拍、怎么办、应急联络、个人信息、在线课服、调查问卷、我的上传、结业证书、学习档案、学习感受上传、学习足迹、学情报告、学习提醒等。（2）管理端功能</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lang w:val="en-US" w:eastAsia="zh-CN"/>
        </w:rPr>
        <w:t>学习项目管理、考试计划管理、查看学生学习进度、查看项目数据统计、安全知识竞赛管理及统计、电子确认书管理及统计、通知公告管理、安全隐患随手拍管理、调查问卷管理、应急联络管理、首页图片管理、批量更新用户信息、项目学习报告生成等。（3）AI 伴学小助手（含学习引导、智能问答等）（需提供功能截图等证明材料）搭建智能问答知识库与智能陪伴引导体系，为学生提供7×24小时安全知识智能问答服务，可针对校园生活、网络安全、消防安全、人身安全、心理健康、应急处置等场景问题进行实时解答，输出权威、规范、可操作的安全指引。AI伴学小助手需根据学生学习行为、学习时长、学习进度与近期高发安全风险，提供全流程智能提醒与个性化学习推荐，包括学习节奏提醒、疲劳休息提示、风险预警提示、专属课程推荐等，实现智能化、人性化、陪伴式学习引导。</w:t>
      </w:r>
    </w:p>
    <w:p w14:paraId="0C1D08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val="0"/>
          <w:bCs w:val="0"/>
          <w:kern w:val="0"/>
          <w:sz w:val="24"/>
          <w:szCs w:val="24"/>
          <w:lang w:val="en-US" w:eastAsia="zh-CN"/>
        </w:rPr>
      </w:pPr>
    </w:p>
    <w:p w14:paraId="0F829BC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（三）平台参数要求</w:t>
      </w:r>
    </w:p>
    <w:p w14:paraId="710ED1D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bookmarkStart w:id="0" w:name="_Toc96419986"/>
      <w:r>
        <w:rPr>
          <w:rFonts w:hint="eastAsia" w:ascii="宋体" w:hAnsi="宋体" w:eastAsia="宋体" w:cs="宋体"/>
          <w:b/>
          <w:bCs/>
          <w:kern w:val="0"/>
          <w:sz w:val="24"/>
          <w:szCs w:val="24"/>
          <w:lang w:val="en-US" w:eastAsia="zh-CN"/>
        </w:rPr>
        <w:t>1、安全教育平台总体要求</w:t>
      </w:r>
      <w:bookmarkEnd w:id="0"/>
      <w:r>
        <w:rPr>
          <w:rFonts w:hint="eastAsia" w:ascii="宋体" w:hAnsi="宋体" w:eastAsia="宋体" w:cs="宋体"/>
          <w:b/>
          <w:bCs/>
          <w:kern w:val="0"/>
          <w:sz w:val="24"/>
          <w:szCs w:val="24"/>
          <w:lang w:val="en-US" w:eastAsia="zh-CN"/>
        </w:rPr>
        <w:t>：</w:t>
      </w:r>
    </w:p>
    <w:p w14:paraId="1BBFBF4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微信公众号：使用微信公众平台的开放API，此模式下可使用户首次绑定后，之后可以免密登录。平台能够通过微信公众号菜单直接访问，提升用户体验。（2）稳定性要求：7×24小时不间断运行。采用分布式架构，避免单点故障。使用负载均衡和自动扩展技术，确保在高并发情况下系统仍能稳定运行。定期进行系统维护和更新，确保系统长期稳定运行。实施监控和告警机制，实时监控系统状态，及时发现并解决问题。（3）安全与隐私：使用OAuth 2.0、OpenID Connect等标准协议进行身份认证。采用HTTPS协议加密数据传输，使用AES等加密算法对敏感数据进行加密存储。（4）与院校系统无缝对接：提供标准化的OpenAPI接口，方便院校系统或其他系统进行对接。集成校方的统一身份认证平台（如CAS、LDAP、SAML等），实现单点登录和统一的用户管理。（5）性能指标目标：页面响应时间:3~5秒。（6）学习数据记录：记录学生个人学习数据，如登录时间点、学习某课时长、学生答题情况等。</w:t>
      </w:r>
    </w:p>
    <w:p w14:paraId="3E5677C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2、安全教育平台（学生端）要求：</w:t>
      </w:r>
    </w:p>
    <w:p w14:paraId="69B90D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展示要求：平台支持H5，平台支持显示学校banner。（2）多终端支持：平台支持多终端，包括PC、iOS、Android操作系统。（3）浏览器要求：平台支持多种主流浏览器。（4）登录：平台支持微信绑定登录、PC端用户名与密码登录。微信绑定登录：首次登录与用户微信绑定后，后续可直接访问平台，无须再次输入用户名、密码；PC端用户名与密码登录：为没有携带移动设备的用户提供学习入口。（5）学习：平台提供新生安全前置教育、系统学习、专题学习三种主要学习模式。新生安全前置教育：新生报到前的安全教育课程，即安全教育前置；可只设置课程学习模式，也可设置必修课+选修课模式（各自设置需完成的课程数）；系统学习：系统学习是用户（学生）先进行安全素质测评，根据每个人的测评结果，智能推送与用户（学生）知识水平相匹配的安全课程进行学习；每个用户（学生）学习的总课程数包括必修课、智能推送课和自选课共3种；专题学习：根据不同的专题活动来推送相应类别的课程，如春季学习专题、秋季学习专题、消防安全专题、国家安全专题等；每个学习项目都分别显示学习进度；未学课程与已学课程一起显示，结课后也可重复学习。（6）在线考试：平台的每种学习模式都带在线考试功能；支持随机卷、固定卷；用户成功提交试卷后，可直接获取考试成绩；在线考试分为结课考试、阶段考试、前移考试、补考，允许多次考试机会；结课考试：即完成某个项目要求的课程数才能参加考试；阶段考试：根据学习周期，设置相应的测试；前移考试：此类考试可设置在学习课程前，只有参与了考试才可进行课程学习；补考：考试成绩未达到要求，平台可开放补考；对通过考试的用户可开放抽红包的功能。（7）安全知识竞赛：（需提供平台功能截图等证明材料）平台可根据学校需求开展安全知识竞赛活动；用户参与安全知识竞赛活动，可看到自己在院系、学校的即时排名情况；并在安全知识竞赛活动结束后，获取最终的院系、学校的排名；可在竞赛活动结束后看到自己的作答明细；对参与安全知识竞赛活动的用户可开放抽红包的功能。（8）电子确认书：平台推送电子确认书，且具有强推功能，用户阅读后进行电子签名，并可查看已签名的电子确认书；支持导出PDF格式。（9）通知公告：平台推送学校发布的安全通告、校内通知；且具有强推功能，确保登录平台的每位用户都能看到。（10）调查问卷：平台推送学校发布的调查问卷；且具有强推功能，确保登录平台的每位用户都能看到。（11）在线练习：在线练习模块部署于安全问答模块内，支持一题一判模式的试题练习功能，用户练习次数不受限制。单选题作答后，系统自动即时判定并提示答案正确或错误；多选题完成选项选择后，可通过“试判”按钮触发答案正确或错误提示；支持练习过程中断退出续练功能，用户再次进入可自动恢复至退出时的练习进度；练习最终提交后，可查看完整作答明细记录。（12）安全隐患随手拍：平台提供安全隐患随手拍功能，方便用户发布校园的安全隐患信息；用户可看到隐患处理的状态；用户发布的安全隐患随手拍内容，需学校管理员审核后才可展示给其他学生。（13）怎么办：平台提供安全知识库；用户通过搜索关键字来查找相关的安全知识；安全知识库内容会定期更新。（14）应急联络：平台提供学校主要设施（如图书馆、保卫处、体育馆等）相关负责人联系方式。（15）个人信息：平台提供用户基本信息展示，包括姓名、学号、院系、专业等信息；学校可设置个人信息隐藏显示，部分信息用*代替；用户可修改登录密码，学校可设置用户首次登录必须自行修改密码，且平台有密码复杂度要求。（16）学习档案：平台提供学习档案功能，展示用户的登录情况、总学习时长、项目学习情况及考试情况、电子确认书查看、结业证书查看等。（17）在线课服：包括在线咨询、常见问题，用于解答用户的问题；常见问题是汇总了用户在使用过程中遇到的相关问题，便于用户自行查找、解决。（18）校园安全感指数测评：平台具有校园安全感指数测评问卷，包括对校园环境安全的感知、对安全工作的感知、对校园安全氛围的感知和自身安全状态4个部分。学生登录平台后自动弹出，可收集该批次学生的真实感受，得出学生安全感的分数，为学校保卫工作提供方向性指导。（提供平台功能截图或分析报告）</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（19）个人安全感指数测评：平台支持学生开展个人安全感指数在线自评，测评涵盖情绪安全感、人际安全感、自我安全感三大维度，设置不少于 40 道客观选择题；参与者完成测评后，系统将根据其得分归属的 4 个分数段，生成对应个人安全感水平的测评结果说明。从个体角度，参与者可清晰了解自身在该问卷测评体系下的情绪、人际关系及自我安全感状况；从整体角度，学校可基于全体参与者的整体数据（不涉及个人隐私）开展统计分析，全面掌握学生内心安全感的整体态势。（提供平台功能截图等证明材料）</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20）#虚拟安全体验馆：集安全知识科普与体验为一体的360°全景线上学习馆。内容包括VR安全体验综合区、交通急救训练区、消防逃生实训区三大板块。（21）安全素质测评：针对大学新生应掌握的21类安全知识进行测评，了解学生对每类知识的掌握水平。（22）结业证书：每个项目可选择给完成率达到100%的学生自动生成结业证书，证书上可自动生成学生姓名、学号、日期、证书编号等信息。（23）我的上传：学校可用文字描述需要学生按一定步骤拍摄或截取相应图片的任务，学生可按文字描述的要求进行上传。（24）#学习足迹：用户可查看当前项目学习周期、项目是否完成、必修课学习率、学习时长、学习天数、项目访问次数、结课考试最终成绩及每次考试等数据，并且部分数据以图表方式显示。（25）学情报告：已完成的项目可自动生成学情报告供用户查看，可显示用户基本信息、学习周期、必修课完成度、学习时长、结课考试成绩、活跃时段、课程回看次数、薄弱环节等数据，部分数据以图表方式显示。（26）学习感受上传：用户可在平台首页参与本校的学习感受上传活动，发布对于学习的文字感受（支持敏感词过滤）、上传学习的图片（支持多张图片）、给发布的内容点赞等。（27）学习提醒：用户在登录平台后可强制或非强制用户关注设定好的公众号，用户关注公众号后，基于微信公众号能力发送学习提醒。（需提供平台功能截图等证明材料）（28）#安全知识PK赛：支持用户与其他在线用户或系统机器人开展随机1V1安全知识答题竞赛，竞赛题型仅限单选题。系统优先匹配在线用户进行PK对战，若无法匹配到在线用户，则自动匹配系统机器人参与竞赛；每题作答完成后，系统即时反馈答案正确或错误；竞赛过程中实时展示本方与对方当前答对题目数量；竞赛结束后即时展示竞赛结果。</w:t>
      </w:r>
    </w:p>
    <w:p w14:paraId="1200FDA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3、安全教育平台（管理端）要求：</w:t>
      </w:r>
    </w:p>
    <w:p w14:paraId="20CA713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浏览器要求：平台支持多种主流浏览器。（2）学校管理：平台支持学校管理，包括学校信息管理、添加用户名和密码的提示信息、添加弹窗提示信息。（3）管理员管理：平台支持管理员管理，可对不同的管理员角色分配相应的权限。（4）资源管理：平台支持资源管理，可对资源进行分类、导入、编辑等操作，且对操作过程进行核验，避免误操作。（5）题库管理：平台支持题库管理，可对试题进行导入、编辑等操作，且对操作过程进行核验，避免误操作。（6）安全素质测评管理：平台支持安全素质测评管理，对测评进行规则调整。（7）知识库管理：平台支持知识库管理，显示对用户是否有帮助的信息。（8）安全知识竞赛管理：平台支持安全知识竞赛管理，具有手动组卷、试卷导出功能。（9）常见问题管理：平台支持常见问题管理，具有增、删、改、查功能。（10）组织管理：平台支持组织管理功能，包括院系管理、批次管理、层次管理、专业管理、班级管理。（11）学生管理：平台支持学生管理，具有导入、导出、批量禁用、批量激活、发帖权限设置等功能；且对操作过程进行核验，避免误操作。（12）教学管理：平台支持教学管理，包括模板管理、项目管理、考试管理1）模板管理：创建共用课程模板，提供给各批次的项目使用；2）项目管理：给各批次创建项目，支持时间设置；3）考试管理：给各批次各项目安排考试计划，包括结课考试、阶段考试、补考，具有随机组卷、手动组卷、试卷导出功能。（13）学习管理：平台支持学习管理，包括学习进度、考试成绩；1）具有查询、导出用户每个项目的学习进度、考试成绩的功能；2）具有显示多次考试成绩记录的功能；3）具有导出个人学习明细、作答明细功能。（14）电子确认书管理：1）平台支持电子确认书管理，具有按年级推送、显示签名人数、统计签名详情、按用户导出、批量导出等功能；2）支持导出PDF格式。（15）通知管理：1）平台支持通知管理，具有通知分类、置顶、强推、发布、显示阅读量等功能；2）通知内容支持文字、图片、超链接。（16）调查问卷管理：1）平台支持调查问卷管理，具有手动创建、批量导入、复制、置顶、强推、发布、显示参与人数等功能；2）调查问卷支持单选题、多选题、问答题。（17）寻物与招领管理：平台支持寻物与招领管理，具有查看帖子详情、关闭帖子、关闭评论等功能。（18）安全隐患随手拍管理：平台支持安全隐患随手拍管理，具有查看帖子详情、确定等级、处理过程描述、关闭帖子、关闭评论等功能。（19）应急联络管理：平台支持应急联络管理，部门、办公电话为必填项，其他内容为选填项。（20）电子报案管理：平台支持电子报案管理，具有自动发送短信、查看案件详情、回复、处理过程描述等功能。（21）轮播图片管理：平台支持轮播图片管理，可支持5张banner图片，具有图片排序功能。（22）功能开关管理：平台支持功能开关管理，包括寻物与招领功能、安全隐患随手拍功能、安全知识竞赛排名。（23）统计分析：平台支持学习情况统计、安全素质测评统计、微课访问量统计、考试作答明细统计、知识竞赛统计、调查问卷统计、学习情况报告等；统计功能按批次、院系提供数据。（24）安全感指数自测：由学校老师填写某年某次事故情况，平台提供固定板块，学校填写对应情况下的事故数量，即可自动得出事故情况的分数，综合学生安全感得分，可得出本校安全感指数排名（无法看到其他学校情况）。</w:t>
      </w:r>
    </w:p>
    <w:p w14:paraId="5CED4F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（四）</w:t>
      </w:r>
      <w:r>
        <w:rPr>
          <w:rFonts w:hint="eastAsia" w:ascii="宋体" w:hAnsi="宋体" w:eastAsia="宋体" w:cs="宋体"/>
          <w:b/>
          <w:bCs/>
          <w:kern w:val="0"/>
          <w:sz w:val="24"/>
          <w:szCs w:val="24"/>
          <w:lang w:val="en-US" w:eastAsia="zh-CN"/>
        </w:rPr>
        <w:t>安全教育资源要求</w:t>
      </w:r>
    </w:p>
    <w:p w14:paraId="66F6551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cs="宋体"/>
          <w:b/>
          <w:bCs/>
          <w:kern w:val="0"/>
          <w:sz w:val="24"/>
          <w:szCs w:val="24"/>
          <w:lang w:val="en-US" w:eastAsia="zh-CN"/>
        </w:rPr>
      </w:pPr>
      <w:r>
        <w:rPr>
          <w:rFonts w:hint="eastAsia" w:ascii="宋体" w:hAnsi="宋体" w:eastAsia="宋体" w:cs="宋体"/>
          <w:b/>
          <w:bCs/>
          <w:kern w:val="0"/>
          <w:sz w:val="24"/>
          <w:szCs w:val="24"/>
          <w:lang w:val="en-US" w:eastAsia="zh-CN"/>
        </w:rPr>
        <w:t>1、安全教育模块需涵盖以下内容</w:t>
      </w:r>
      <w:r>
        <w:rPr>
          <w:rFonts w:hint="eastAsia" w:ascii="宋体" w:hAnsi="宋体" w:cs="宋体"/>
          <w:b/>
          <w:bCs/>
          <w:kern w:val="0"/>
          <w:sz w:val="24"/>
          <w:szCs w:val="24"/>
          <w:lang w:val="en-US" w:eastAsia="zh-CN"/>
        </w:rPr>
        <w:t>：</w:t>
      </w:r>
    </w:p>
    <w:p w14:paraId="432882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安全第一课、恋爱与性知识、人际交往、心理健康、沟通心理、运动安全、身体健康、艾滋病防治、传染病防治、急救知识、交通安全、消防安全、人身安全、财产安全、国家安全各个方面、总体国家安全观总论、外出及旅游安全、报到路途安全、回家及返校安全、防范诈骗、应对突发事件、自然灾害、求职安全、社会实践与实习安全（含校外实训）、学业安全、反恐安全教育、网络安全、禁毒教育、居家安全、安全文化、诚信与法律、大学生家长必学、地区特色课、Safety Education（外国留学生安全）等34大类。</w:t>
      </w:r>
    </w:p>
    <w:p w14:paraId="3B49554D">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Fonts w:hint="eastAsia" w:ascii="宋体" w:hAnsi="宋体" w:cs="宋体"/>
          <w:b/>
          <w:bCs/>
          <w:kern w:val="0"/>
          <w:sz w:val="24"/>
          <w:szCs w:val="24"/>
          <w:lang w:val="en-US" w:eastAsia="zh-CN"/>
        </w:rPr>
      </w:pPr>
      <w:r>
        <w:rPr>
          <w:rFonts w:hint="eastAsia" w:ascii="宋体" w:hAnsi="宋体" w:eastAsia="宋体" w:cs="宋体"/>
          <w:b/>
          <w:bCs/>
          <w:kern w:val="0"/>
          <w:sz w:val="24"/>
          <w:szCs w:val="24"/>
          <w:lang w:val="en-US" w:eastAsia="zh-CN"/>
        </w:rPr>
        <w:t>内容表现形式</w:t>
      </w:r>
      <w:r>
        <w:rPr>
          <w:rFonts w:hint="eastAsia" w:ascii="宋体" w:hAnsi="宋体" w:cs="宋体"/>
          <w:b/>
          <w:bCs/>
          <w:kern w:val="0"/>
          <w:sz w:val="24"/>
          <w:szCs w:val="24"/>
          <w:lang w:val="en-US" w:eastAsia="zh-CN"/>
        </w:rPr>
        <w:t>：</w:t>
      </w:r>
    </w:p>
    <w:p w14:paraId="1F35397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课程以多媒体互动数字化学习资源为主要表现形式，采用交互动画、游戏交互、图文混排、动画视频、真人讲解、VR课等多种媒体表现方式，部分交互动画类课程配置适宜的背景音乐与场景化特殊音效，增强学习沉浸感与听觉体验。（2）课程具备交互能力，实现课程与平台后端数据互通，支持学生在课程内发表观点、评论、点赞互动，并可查看答题选择比例与分布情况，增强课程参与性、互动性与学习沉浸感。（3）课程内容短小精悍，逻辑性强，每节课程的阅读学习时间约3-5分钟，其中交互动画形式的课程超过50%，纯视频形式的课程不得超过总体课程数量的40%。</w:t>
      </w:r>
    </w:p>
    <w:p w14:paraId="42860B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cs="宋体"/>
          <w:b/>
          <w:bCs/>
          <w:kern w:val="0"/>
          <w:sz w:val="24"/>
          <w:szCs w:val="24"/>
          <w:lang w:val="en-US" w:eastAsia="zh-CN"/>
        </w:rPr>
      </w:pPr>
      <w:r>
        <w:rPr>
          <w:rFonts w:hint="eastAsia" w:ascii="宋体" w:hAnsi="宋体" w:eastAsia="宋体" w:cs="宋体"/>
          <w:b/>
          <w:bCs/>
          <w:kern w:val="0"/>
          <w:sz w:val="24"/>
          <w:szCs w:val="24"/>
          <w:lang w:val="en-US" w:eastAsia="zh-CN"/>
        </w:rPr>
        <w:t>3、课程交互功能</w:t>
      </w:r>
      <w:r>
        <w:rPr>
          <w:rFonts w:hint="eastAsia" w:ascii="宋体" w:hAnsi="宋体" w:cs="宋体"/>
          <w:b/>
          <w:bCs/>
          <w:kern w:val="0"/>
          <w:sz w:val="24"/>
          <w:szCs w:val="24"/>
          <w:lang w:val="en-US" w:eastAsia="zh-CN"/>
        </w:rPr>
        <w:t>：</w:t>
      </w:r>
    </w:p>
    <w:p w14:paraId="1E44FA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资源须内置交互式教学功能，保障学习趣味性、沉浸感与知识点传递实效，具体交互技术要求如下：（1）基础触控交互能力：须支持点击继续、刮刮卡擦除、点击缩放、无缝页切换、球体转场、并列清单式知识点导航等基础触控交互。其中，刮刮卡擦除交互可通过点击/滑动触发擦除动效，展示隐藏知识点；点击缩放交互可通过点击目标元素实现内容放大/缩小，清晰展示细节信息；无缝页切换交互可通过页面设计与过渡动画，实现点击后内容仿佛在当前页变化；球体转场交互可通过圆弧曲面设计与旋转动效，实现点击后的旋转式画面切换，打造趣味性、多元化的场景过渡体验；并列清单式知识点导航交互支持同类型、同维度知识点在同一页面进行清单化集中归集展示，内容呈现清晰直观，用户点击清单内任意目标知识点，可触发对应详情页面的跳转或弹窗展示，实现核心知识点的快速定位与深度查阅。（2）答题类交互能力：须覆盖拖拽填空、流程排序、案例式判断、选项触发式动效、解谜式分辨等多种答题交互模式，适配不同类型知识点的教学需求。其中拖拽填空交互支持真拖拽、点击触发填充两种适配模式；流程排序交互支持按正确逻辑顺序完成操作步骤、处置流程、优先级划分等内容的排序作答，清晰梳理知识间的逻辑关联；案例式判断交互可基于真实场景案例，引导用户完成是非判断、事件类型界定等作答，可适配法律法规、谣言甄别类知识点教学；解谜式分辨交互支持场景找茬、文字话术漏洞识别、信息真伪分辨等模式，可适配风险识别类知识点教学；选项触发式动效交互可在用户点击答题选项后，触发对应图片/元素的专属反馈动效，强化作答即时反馈。（3）沉浸式剧情与场景交互能力：须支持角色扮演（任务闯关）、剧情故事式、音视频断点、计时式隐患排查（场景找茬）、翻牌解密、地图式分布式知识点、3D场景轻量化H5适配交互。其中，角色扮演（任务闯关）交互支持用户扮演对应角色参与事件全流程，通过分支选择推进剧情走向，掌握对应安全知识与处置技能；剧情故事式交互可通过动画播放，搭配适配的背景音乐、场景音效渲染氛围，打造沉浸式学习体验；音视频断点交互可在音视频播放过程中设置断点，弹出交互选项，用户完成作答/选择后继续播放，实现学练无缝结合；计时式隐患排查（场景找茬）交互内置计时功能，通过场景化画面引导用户识别隐患与核心知识点，将抽象内容具象化、场景化，强化知识点记忆；翻牌解密交互可通过点击卡牌触发翻转动效，展示卡牌背后的知识点、案例内容；地图式分布式知识点交互以地图概念搭建整体知识框架，分散式排布子知识点，所有内容围绕同一核心教学目标，清晰呈现知识点整体与局部的关联；3D 场景轻量化 H5 适配交互可将类 VR 3D 游戏场景转化为移动端适配的 H5 页面，无需安装额外插件或客户端即可实现沉浸式场景交互体验。</w:t>
      </w:r>
    </w:p>
    <w:p w14:paraId="3DEF1E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4、安全课程数量</w:t>
      </w:r>
      <w:r>
        <w:rPr>
          <w:rFonts w:hint="eastAsia" w:ascii="宋体" w:hAnsi="宋体" w:cs="宋体"/>
          <w:b/>
          <w:bCs/>
          <w:kern w:val="0"/>
          <w:sz w:val="24"/>
          <w:szCs w:val="24"/>
          <w:lang w:val="en-US" w:eastAsia="zh-CN"/>
        </w:rPr>
        <w:t>：</w:t>
      </w:r>
      <w:r>
        <w:rPr>
          <w:rFonts w:hint="eastAsia" w:ascii="宋体" w:hAnsi="宋体" w:eastAsia="宋体" w:cs="宋体"/>
          <w:kern w:val="0"/>
          <w:sz w:val="24"/>
          <w:szCs w:val="24"/>
          <w:lang w:val="en-US" w:eastAsia="zh-CN"/>
        </w:rPr>
        <w:t>需提供600节以上的数字化课程（多媒体互动数字化学习资源）供校方进行挑选。</w:t>
      </w:r>
    </w:p>
    <w:p w14:paraId="33358D8C">
      <w:pPr>
        <w:pStyle w:val="4"/>
        <w:ind w:left="0" w:leftChars="0" w:firstLine="0" w:firstLineChars="0"/>
        <w:rPr>
          <w:rFonts w:hint="eastAsia" w:ascii="宋体" w:hAnsi="宋体" w:cs="宋体"/>
          <w:b/>
          <w:bCs/>
          <w:kern w:val="0"/>
          <w:sz w:val="24"/>
          <w:szCs w:val="24"/>
          <w:lang w:val="en-US" w:eastAsia="zh-CN"/>
        </w:rPr>
      </w:pPr>
    </w:p>
    <w:p w14:paraId="6F7F2BF3">
      <w:pPr>
        <w:pStyle w:val="4"/>
        <w:ind w:left="0" w:leftChars="0" w:firstLine="0" w:firstLineChars="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（五）学习支持服务要求</w:t>
      </w:r>
    </w:p>
    <w:p w14:paraId="7C012C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1、日常学习支持服务要求</w:t>
      </w:r>
    </w:p>
    <w:p w14:paraId="124DAA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1）平台配置服务，账号开通管理：按教学计划导入学生名单，开通学习账号及功能权限（项目课程学习/测试系统），配置院校管理员后台权限（含成绩导出/进度监控/通知推送/问卷管理）；学习资源推送：发送《学习平台操作指南》（含登录指引、学习路径、测试流程图示），同步推送开课通知/教学提醒，实时转发学校紧急通知及警情通报。（2）学习过程管理服务：学习督导机制：智能提醒系统：自动推送项目学习/考试/问卷填写提醒，人工督导支持：通过院校负责人二次触达提醒，学习提醒：通过微信公众号发送学习提醒；数据智能反馈服务：定期生成《学习进度统计表》（按周/月维度），定制化问卷服务（问卷设计→推送→回收→分析全流程）服务优化机制；敏捷响应与优化迭代：中期/末期服务评估调研（收集使用反馈），个性化需求对接（可行性评估→实施方案制定→落地执行）。</w:t>
      </w:r>
    </w:p>
    <w:p w14:paraId="0A604A25">
      <w:pPr>
        <w:pStyle w:val="4"/>
        <w:ind w:left="0" w:leftChars="0" w:firstLine="0" w:firstLineChars="0"/>
        <w:rPr>
          <w:rFonts w:hint="eastAsia" w:ascii="宋体" w:hAnsi="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2、深度智能数据分析与报告服务</w:t>
      </w:r>
      <w:r>
        <w:rPr>
          <w:rFonts w:hint="eastAsia" w:ascii="宋体" w:hAnsi="宋体" w:cs="宋体"/>
          <w:b/>
          <w:bCs/>
          <w:kern w:val="0"/>
          <w:sz w:val="24"/>
          <w:szCs w:val="24"/>
          <w:lang w:val="en-US" w:eastAsia="zh-CN" w:bidi="ar-SA"/>
        </w:rPr>
        <w:t>：</w:t>
      </w:r>
    </w:p>
    <w:p w14:paraId="2C958A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核心交付成果：（1）《项目学习分析报告》（需提供分析报告的截图等证明材料），（2）《项目学习成绩单》个人学习档案（含课程完成率/测试成绩/问卷反馈），学习轨迹可视化图表。</w:t>
      </w:r>
    </w:p>
    <w:p w14:paraId="33EFDFB5">
      <w:pPr>
        <w:pStyle w:val="4"/>
        <w:numPr>
          <w:ilvl w:val="0"/>
          <w:numId w:val="1"/>
        </w:numPr>
        <w:ind w:left="0" w:leftChars="0" w:firstLine="0" w:firstLineChars="0"/>
        <w:rPr>
          <w:rFonts w:hint="eastAsia" w:ascii="宋体" w:hAnsi="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增值服务模块</w:t>
      </w:r>
      <w:r>
        <w:rPr>
          <w:rFonts w:hint="eastAsia" w:ascii="宋体" w:hAnsi="宋体" w:cs="宋体"/>
          <w:b/>
          <w:bCs/>
          <w:kern w:val="0"/>
          <w:sz w:val="24"/>
          <w:szCs w:val="24"/>
          <w:lang w:val="en-US" w:eastAsia="zh-CN" w:bidi="ar-SA"/>
        </w:rPr>
        <w:t>：</w:t>
      </w:r>
    </w:p>
    <w:p w14:paraId="0BB7C287">
      <w:pPr>
        <w:numPr>
          <w:ilvl w:val="0"/>
          <w:numId w:val="2"/>
        </w:numPr>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学习反馈管理：组织安全知识学习心得征集活动编制《学生反馈汇编报告》（含典型意见/改进建议）。（2）智能应急与技术支持：建立教学异常情况快速响应通道，提供学期内平台使用技术支持（7×12小时），AI智能客服辅助应答。</w:t>
      </w:r>
    </w:p>
    <w:p w14:paraId="0451FBB4">
      <w:pPr>
        <w:numPr>
          <w:ilvl w:val="0"/>
          <w:numId w:val="0"/>
        </w:numPr>
        <w:jc w:val="both"/>
        <w:rPr>
          <w:rFonts w:hint="eastAsia" w:ascii="宋体" w:hAnsi="宋体" w:eastAsia="宋体" w:cs="宋体"/>
          <w:b/>
          <w:color w:val="auto"/>
          <w:sz w:val="30"/>
          <w:szCs w:val="30"/>
          <w:lang w:val="en-US" w:eastAsia="zh-CN"/>
        </w:rPr>
      </w:pPr>
      <w:r>
        <w:rPr>
          <w:rFonts w:hint="eastAsia" w:ascii="宋体" w:hAnsi="宋体" w:cs="宋体"/>
          <w:b/>
          <w:color w:val="auto"/>
          <w:kern w:val="2"/>
          <w:sz w:val="30"/>
          <w:szCs w:val="30"/>
          <w:lang w:val="en-US" w:eastAsia="zh-CN" w:bidi="ar-SA"/>
        </w:rPr>
        <w:t>三</w:t>
      </w:r>
      <w:r>
        <w:rPr>
          <w:rFonts w:hint="eastAsia" w:ascii="宋体" w:hAnsi="宋体" w:eastAsia="宋体" w:cs="宋体"/>
          <w:b/>
          <w:color w:val="auto"/>
          <w:kern w:val="2"/>
          <w:sz w:val="30"/>
          <w:szCs w:val="30"/>
          <w:lang w:val="en-US" w:eastAsia="zh-CN" w:bidi="ar-SA"/>
        </w:rPr>
        <w:t>、</w:t>
      </w:r>
      <w:r>
        <w:rPr>
          <w:rFonts w:hint="eastAsia" w:ascii="宋体" w:hAnsi="宋体" w:eastAsia="宋体" w:cs="宋体"/>
          <w:b/>
          <w:bCs/>
          <w:kern w:val="0"/>
          <w:sz w:val="24"/>
          <w:szCs w:val="24"/>
          <w:lang w:val="en-US" w:eastAsia="zh-CN"/>
        </w:rPr>
        <w:t>★</w:t>
      </w:r>
      <w:r>
        <w:rPr>
          <w:rFonts w:hint="eastAsia" w:ascii="宋体" w:hAnsi="宋体" w:eastAsia="宋体" w:cs="宋体"/>
          <w:b/>
          <w:color w:val="auto"/>
          <w:sz w:val="30"/>
          <w:szCs w:val="30"/>
        </w:rPr>
        <w:t>商务要求</w:t>
      </w:r>
      <w:r>
        <w:rPr>
          <w:rFonts w:hint="eastAsia" w:ascii="宋体" w:hAnsi="宋体" w:eastAsia="宋体" w:cs="宋体"/>
          <w:b/>
          <w:color w:val="auto"/>
          <w:sz w:val="30"/>
          <w:szCs w:val="30"/>
          <w:lang w:val="en-US" w:eastAsia="zh-CN"/>
        </w:rPr>
        <w:t>:</w:t>
      </w:r>
    </w:p>
    <w:p w14:paraId="2950E674">
      <w:pPr>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1、服务要求：2024届、2025届、2026届全体新生（共三届，每届学生三年），服务期为三年，合同每年一签，采购人对中标人每年进行考核，考核都通过后签订下一年服务合同。</w:t>
      </w:r>
    </w:p>
    <w:p w14:paraId="69DFE50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2、服务范围：服务期三年（2024届、2025届、2026届）新生人数约3500人/届。</w:t>
      </w:r>
    </w:p>
    <w:p w14:paraId="56AA9D42">
      <w:pPr>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b/>
          <w:color w:val="auto"/>
          <w:kern w:val="2"/>
          <w:sz w:val="24"/>
          <w:szCs w:val="24"/>
          <w:lang w:val="en-US" w:eastAsia="zh-CN" w:bidi="ar-SA"/>
        </w:rPr>
        <w:t>3</w:t>
      </w:r>
      <w:r>
        <w:rPr>
          <w:rFonts w:hint="eastAsia" w:ascii="宋体" w:hAnsi="宋体" w:eastAsia="宋体" w:cs="宋体"/>
          <w:color w:val="auto"/>
          <w:kern w:val="0"/>
          <w:sz w:val="24"/>
          <w:szCs w:val="24"/>
          <w:lang w:val="en-US" w:eastAsia="zh-CN"/>
        </w:rPr>
        <w:t>、付款方式：</w:t>
      </w:r>
    </w:p>
    <w:p w14:paraId="2E3DEA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在合同签约后十个工作日内，甲方向乙方支付合同金额30%；每届学生结课报告出具后，半年进行考核，根据考核结果，甲方向乙方支付考核后扣除的全部剩余部分；</w:t>
      </w:r>
    </w:p>
    <w:p w14:paraId="2334D6CC">
      <w:pPr>
        <w:numPr>
          <w:ilvl w:val="0"/>
          <w:numId w:val="1"/>
        </w:numPr>
        <w:spacing w:before="120" w:beforeLines="50" w:after="120" w:afterLines="50" w:line="360" w:lineRule="auto"/>
        <w:ind w:left="0" w:leftChars="0" w:firstLine="0" w:firstLineChars="0"/>
        <w:rPr>
          <w:rFonts w:hint="eastAsia" w:ascii="宋体" w:hAnsi="宋体" w:cs="仿宋"/>
          <w:sz w:val="21"/>
          <w:szCs w:val="21"/>
          <w:lang w:eastAsia="zh-CN"/>
        </w:rPr>
      </w:pPr>
      <w:r>
        <w:rPr>
          <w:rFonts w:hint="eastAsia" w:ascii="宋体" w:hAnsi="宋体" w:cs="宋体"/>
          <w:color w:val="auto"/>
          <w:kern w:val="0"/>
          <w:sz w:val="24"/>
          <w:szCs w:val="24"/>
          <w:lang w:val="en-US" w:eastAsia="zh-CN"/>
        </w:rPr>
        <w:t>报价要求：该项目为总项报价，报价应包含</w:t>
      </w:r>
      <w:r>
        <w:rPr>
          <w:rFonts w:hint="eastAsia" w:ascii="宋体" w:hAnsi="宋体" w:eastAsia="宋体" w:cs="Times New Roman"/>
          <w:b w:val="0"/>
          <w:bCs/>
          <w:color w:val="auto"/>
          <w:sz w:val="21"/>
          <w:szCs w:val="21"/>
          <w:lang w:val="en-US" w:eastAsia="zh-CN"/>
        </w:rPr>
        <w:t>本项目报价</w:t>
      </w:r>
      <w:r>
        <w:rPr>
          <w:rFonts w:hint="eastAsia" w:ascii="宋体" w:hAnsi="宋体" w:cs="仿宋"/>
          <w:sz w:val="21"/>
          <w:szCs w:val="21"/>
        </w:rPr>
        <w:t>包括全部货物（设备）和服务价格，以及运输、装卸、配件、安装、调试、培训、维护、保险费、税费等一切相关费用</w:t>
      </w:r>
      <w:r>
        <w:rPr>
          <w:rFonts w:hint="eastAsia" w:ascii="宋体" w:hAnsi="宋体" w:cs="仿宋"/>
          <w:sz w:val="21"/>
          <w:szCs w:val="21"/>
          <w:lang w:eastAsia="zh-CN"/>
        </w:rPr>
        <w:t>。</w:t>
      </w:r>
    </w:p>
    <w:p w14:paraId="5CA18848">
      <w:pPr>
        <w:numPr>
          <w:ilvl w:val="0"/>
          <w:numId w:val="0"/>
        </w:numPr>
        <w:spacing w:before="120" w:beforeLines="50" w:after="120" w:afterLines="50" w:line="360" w:lineRule="auto"/>
        <w:ind w:leftChars="0"/>
        <w:rPr>
          <w:rFonts w:hint="eastAsia" w:ascii="宋体" w:hAnsi="宋体" w:eastAsia="宋体" w:cs="宋体"/>
          <w:b/>
          <w:color w:val="auto"/>
          <w:sz w:val="30"/>
          <w:szCs w:val="30"/>
          <w:lang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、售后服务要求</w:t>
      </w:r>
      <w:r>
        <w:rPr>
          <w:rFonts w:hint="eastAsia" w:ascii="宋体" w:hAnsi="宋体" w:eastAsia="宋体" w:cs="宋体"/>
          <w:b/>
          <w:color w:val="auto"/>
          <w:sz w:val="30"/>
          <w:szCs w:val="30"/>
          <w:lang w:eastAsia="zh-CN"/>
        </w:rPr>
        <w:t>：</w:t>
      </w:r>
    </w:p>
    <w:p w14:paraId="1A6580C5">
      <w:pPr>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服务地点：双流区怡心街道锦江四段399号（四川文化产业职业学院）</w:t>
      </w:r>
    </w:p>
    <w:p w14:paraId="3D52331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售后服务：（1）服务期内供应商应免费维护、提供学习支持服务等，包括答疑、结课报告。（2）供应商需设有专门的售后服务人员，提供7*24小时不间断技术服务，包括电话、电子邮件、现场等多种方式，全方面响应需求，确保采购人在任意时间均可与供应商保持通畅的联系。（3）供应商需承诺所提供的安全教育平台服务能与现有安全教育平台对接，实现统一管理。（4）供应商应在收到采购人通知后2小时内响应，4小时内排除错误并解决，在24小时内修复不了的，应出具书面报告给采购人，双方按实际情况协商修复时限。(5）供应商应根据采购人实际需求免费升级软件系统，提供用户操作手册及相关技术文档。</w:t>
      </w:r>
    </w:p>
    <w:p w14:paraId="11CEA51E">
      <w:pPr>
        <w:numPr>
          <w:ilvl w:val="0"/>
          <w:numId w:val="0"/>
        </w:numPr>
        <w:rPr>
          <w:rFonts w:hint="eastAsia" w:ascii="宋体" w:hAnsi="宋体" w:eastAsia="宋体" w:cs="宋体"/>
          <w:b/>
          <w:color w:val="auto"/>
          <w:sz w:val="30"/>
          <w:szCs w:val="30"/>
          <w:highlight w:val="none"/>
          <w:lang w:val="en-US" w:eastAsia="zh-CN"/>
        </w:rPr>
      </w:pPr>
      <w:r>
        <w:rPr>
          <w:rFonts w:hint="eastAsia" w:ascii="宋体" w:hAnsi="宋体"/>
          <w:kern w:val="2"/>
          <w:sz w:val="24"/>
          <w:lang w:val="en-US" w:eastAsia="zh-CN"/>
        </w:rPr>
        <w:t>5、</w:t>
      </w:r>
      <w:r>
        <w:rPr>
          <w:rFonts w:hint="eastAsia" w:ascii="宋体" w:hAnsi="宋体" w:eastAsia="宋体" w:cs="宋体"/>
          <w:b/>
          <w:color w:val="auto"/>
          <w:sz w:val="30"/>
          <w:szCs w:val="30"/>
          <w:highlight w:val="none"/>
          <w:lang w:val="en-US" w:eastAsia="zh-CN"/>
        </w:rPr>
        <w:t>履约保证金</w:t>
      </w:r>
    </w:p>
    <w:p w14:paraId="7FF7E870">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履约保证金：不收取（ ）     收取（√）</w:t>
      </w:r>
    </w:p>
    <w:p w14:paraId="7674C713">
      <w:pPr>
        <w:ind w:left="479"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履约保证金：本项目收取</w:t>
      </w:r>
      <w:r>
        <w:rPr>
          <w:rFonts w:hint="eastAsia" w:ascii="宋体" w:hAnsi="宋体" w:eastAsia="宋体" w:cs="宋体"/>
          <w:sz w:val="24"/>
          <w:szCs w:val="24"/>
          <w:highlight w:val="none"/>
          <w:lang w:val="en-US" w:eastAsia="zh-CN"/>
        </w:rPr>
        <w:t>5000元</w:t>
      </w:r>
      <w:r>
        <w:rPr>
          <w:rFonts w:hint="eastAsia" w:ascii="宋体" w:hAnsi="宋体" w:eastAsia="宋体" w:cs="宋体"/>
          <w:sz w:val="24"/>
          <w:szCs w:val="24"/>
          <w:highlight w:val="none"/>
        </w:rPr>
        <w:t>履约保证金 </w:t>
      </w:r>
      <w:bookmarkStart w:id="1" w:name="_GoBack"/>
      <w:bookmarkEnd w:id="1"/>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交款方式：网银转账</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方式。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收款单位：四川文化产业职业学院</w:t>
      </w:r>
    </w:p>
    <w:p w14:paraId="60CFA6F4">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开户银行：4402902009100055397</w:t>
      </w:r>
    </w:p>
    <w:p w14:paraId="525AAF84">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银行账号：工行盐市口支行</w:t>
      </w:r>
    </w:p>
    <w:p w14:paraId="028EA1C8">
      <w:pPr>
        <w:pStyle w:val="4"/>
        <w:numPr>
          <w:ilvl w:val="0"/>
          <w:numId w:val="0"/>
        </w:numPr>
        <w:ind w:leftChars="0"/>
        <w:rPr>
          <w:rFonts w:hint="default" w:ascii="宋体" w:hAnsi="宋体"/>
          <w:kern w:val="2"/>
          <w:sz w:val="24"/>
          <w:lang w:val="en-US" w:eastAsia="zh-CN"/>
        </w:rPr>
      </w:pPr>
      <w:r>
        <w:rPr>
          <w:rFonts w:hint="eastAsia" w:ascii="宋体" w:hAnsi="宋体" w:eastAsia="宋体" w:cs="宋体"/>
          <w:sz w:val="24"/>
          <w:szCs w:val="24"/>
          <w:highlight w:val="none"/>
        </w:rPr>
        <w:t>交款时间：中标（成交）通知书发出后，采购合同签订前；</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退款方式：履约验收合格后一次性及时退还。</w:t>
      </w:r>
    </w:p>
    <w:p w14:paraId="006C13A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sz w:val="24"/>
          <w:lang w:val="en-US" w:eastAsia="zh-CN"/>
        </w:rPr>
      </w:pPr>
    </w:p>
    <w:p w14:paraId="46573603">
      <w:pPr>
        <w:pStyle w:val="4"/>
        <w:ind w:firstLine="0" w:firstLineChars="0"/>
        <w:rPr>
          <w:rFonts w:ascii="宋体" w:hAnsi="宋体"/>
          <w:kern w:val="2"/>
          <w:sz w:val="24"/>
          <w:lang w:val="en-US" w:eastAsia="zh-CN"/>
        </w:rPr>
      </w:pPr>
      <w:r>
        <w:rPr>
          <w:rFonts w:hint="eastAsia" w:ascii="宋体" w:hAnsi="宋体"/>
          <w:sz w:val="24"/>
          <w:lang w:val="en-US" w:eastAsia="zh-CN"/>
        </w:rPr>
        <w:t>6、</w:t>
      </w:r>
      <w:r>
        <w:rPr>
          <w:rFonts w:hint="eastAsia" w:ascii="宋体" w:hAnsi="宋体"/>
          <w:kern w:val="2"/>
          <w:sz w:val="24"/>
          <w:lang w:val="en-US" w:eastAsia="zh-CN"/>
        </w:rPr>
        <w:t xml:space="preserve">本项目实质性需求：A、无   （   </w:t>
      </w:r>
      <w:r>
        <w:rPr>
          <w:rFonts w:hint="eastAsia" w:ascii="Arial" w:hAnsi="Arial" w:cs="Arial"/>
          <w:sz w:val="24"/>
          <w:lang w:val="en-US" w:eastAsia="zh-CN"/>
        </w:rPr>
        <w:t>）</w:t>
      </w:r>
    </w:p>
    <w:p w14:paraId="3C3EF316">
      <w:pPr>
        <w:pStyle w:val="4"/>
        <w:ind w:left="273" w:leftChars="130" w:firstLine="0" w:firstLineChars="0"/>
        <w:rPr>
          <w:rFonts w:hint="eastAsia" w:ascii="宋体" w:hAnsi="宋体"/>
          <w:kern w:val="2"/>
          <w:sz w:val="24"/>
          <w:lang w:val="en-US" w:eastAsia="zh-CN"/>
        </w:rPr>
      </w:pPr>
      <w:r>
        <w:rPr>
          <w:rFonts w:hint="eastAsia" w:ascii="宋体" w:hAnsi="宋体"/>
          <w:kern w:val="2"/>
          <w:sz w:val="24"/>
          <w:lang w:val="en-US" w:eastAsia="zh-CN"/>
        </w:rPr>
        <w:t xml:space="preserve">                   B、有，部分内容（ </w:t>
      </w:r>
      <w:r>
        <w:rPr>
          <w:rFonts w:hint="default" w:ascii="Arial" w:hAnsi="Arial" w:cs="Arial"/>
          <w:kern w:val="2"/>
          <w:sz w:val="24"/>
          <w:lang w:val="en-US" w:eastAsia="zh-CN"/>
        </w:rPr>
        <w:t>√</w:t>
      </w:r>
      <w:r>
        <w:rPr>
          <w:rFonts w:hint="eastAsia" w:ascii="宋体" w:hAnsi="宋体"/>
          <w:kern w:val="2"/>
          <w:sz w:val="24"/>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kern w:val="2"/>
          <w:sz w:val="24"/>
          <w:lang w:val="en-US" w:eastAsia="zh-CN"/>
        </w:rPr>
        <w:t>）</w:t>
      </w:r>
    </w:p>
    <w:p w14:paraId="0B433AB2">
      <w:pPr>
        <w:pStyle w:val="4"/>
        <w:ind w:left="0" w:leftChars="0" w:firstLine="0" w:firstLineChars="0"/>
        <w:rPr>
          <w:rFonts w:hint="default" w:ascii="宋体" w:hAnsi="宋体"/>
          <w:kern w:val="2"/>
          <w:sz w:val="24"/>
          <w:lang w:val="en-US" w:eastAsia="zh-CN"/>
        </w:rPr>
      </w:pPr>
    </w:p>
    <w:p w14:paraId="72F223A0">
      <w:pPr>
        <w:pStyle w:val="8"/>
        <w:ind w:firstLine="480" w:firstLineChars="200"/>
        <w:rPr>
          <w:kern w:val="2"/>
        </w:rPr>
      </w:pPr>
    </w:p>
    <w:p w14:paraId="057038EA">
      <w:r>
        <w:rPr>
          <w:rFonts w:hint="eastAsia" w:ascii="宋体" w:hAnsi="宋体"/>
          <w:sz w:val="24"/>
        </w:rPr>
        <w:t>注：如选B，请在技术（服务）概述及需求中以“</w:t>
      </w:r>
      <w:r>
        <w:rPr>
          <w:rFonts w:hint="eastAsia" w:ascii="宋体" w:hAnsi="宋体" w:eastAsia="宋体" w:cs="宋体"/>
          <w:b/>
          <w:bCs/>
          <w:kern w:val="0"/>
          <w:sz w:val="24"/>
          <w:szCs w:val="24"/>
          <w:lang w:val="en-US" w:eastAsia="zh-CN"/>
        </w:rPr>
        <w:t>★</w:t>
      </w:r>
      <w:r>
        <w:rPr>
          <w:rFonts w:hint="eastAsia" w:ascii="宋体" w:hAnsi="宋体"/>
          <w:sz w:val="24"/>
        </w:rPr>
        <w:t xml:space="preserve">”标注实质性需求内容。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BD320"/>
    <w:multiLevelType w:val="singleLevel"/>
    <w:tmpl w:val="CE3BD320"/>
    <w:lvl w:ilvl="0" w:tentative="0">
      <w:start w:val="1"/>
      <w:numFmt w:val="decimal"/>
      <w:suff w:val="nothing"/>
      <w:lvlText w:val="（%1）"/>
      <w:lvlJc w:val="left"/>
    </w:lvl>
  </w:abstractNum>
  <w:abstractNum w:abstractNumId="1">
    <w:nsid w:val="FE702856"/>
    <w:multiLevelType w:val="singleLevel"/>
    <w:tmpl w:val="FE70285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65235"/>
    <w:rsid w:val="066E7569"/>
    <w:rsid w:val="0AAE43D8"/>
    <w:rsid w:val="2F936C13"/>
    <w:rsid w:val="4C702851"/>
    <w:rsid w:val="684241B5"/>
    <w:rsid w:val="78265235"/>
    <w:rsid w:val="7D634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30"/>
    </w:pPr>
    <w:rPr>
      <w:sz w:val="32"/>
    </w:rPr>
  </w:style>
  <w:style w:type="paragraph" w:styleId="4">
    <w:name w:val="Normal Indent"/>
    <w:basedOn w:val="1"/>
    <w:qFormat/>
    <w:uiPriority w:val="0"/>
    <w:pPr>
      <w:ind w:firstLine="200" w:firstLineChars="200"/>
    </w:pPr>
    <w:rPr>
      <w:kern w:val="0"/>
      <w:sz w:val="20"/>
    </w:rPr>
  </w:style>
  <w:style w:type="paragraph" w:styleId="5">
    <w:name w:val="Body Text"/>
    <w:basedOn w:val="1"/>
    <w:next w:val="1"/>
    <w:qFormat/>
    <w:uiPriority w:val="0"/>
    <w:rPr>
      <w:rFonts w:eastAsia="宋体"/>
    </w:rPr>
  </w:style>
  <w:style w:type="paragraph" w:customStyle="1" w:styleId="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8992</Words>
  <Characters>9237</Characters>
  <Lines>0</Lines>
  <Paragraphs>0</Paragraphs>
  <TotalTime>2</TotalTime>
  <ScaleCrop>false</ScaleCrop>
  <LinksUpToDate>false</LinksUpToDate>
  <CharactersWithSpaces>9320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2026-05-18T02:51:00Z</dcterms:created>
  <dc:creator>米春芳</dc:creator>
  <cp:lastModifiedBy>米春芳</cp:lastModifiedBy>
  <dcterms:modified xsi:type="dcterms:W3CDTF">2026-05-19T00:51:47Z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687BE09E6ADC4CB2A63E9F89B72E5943_13</vt:lpwstr>
  </property>
  <property fmtid="{D5CDD505-2E9C-101B-9397-08002B2CF9AE}" pid="4" name="KSOTemplateDocerSaveRecord">
    <vt:lpwstr>eyJoZGlkIjoiNDc3YmRiM2UxY2M2NTI1Y2YxYWY3NDFkODgxYzRkZTYiLCJ1c2VySWQiOiIxNjQ1MjU3MDc5In0=</vt:lpwstr>
  </property>
</Properties>
</file>