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092F1">
      <w:pPr>
        <w:numPr>
          <w:ilvl w:val="0"/>
          <w:numId w:val="0"/>
        </w:numPr>
        <w:spacing w:line="600" w:lineRule="exact"/>
        <w:jc w:val="left"/>
        <w:rPr>
          <w:rFonts w:hint="default" w:ascii="宋体" w:hAnsi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 w:val="0"/>
          <w:sz w:val="24"/>
          <w:szCs w:val="24"/>
          <w:lang w:val="en-US" w:eastAsia="zh-CN"/>
        </w:rPr>
        <w:t xml:space="preserve"> 附件一：</w:t>
      </w:r>
    </w:p>
    <w:p w14:paraId="5E2F3561">
      <w:pPr>
        <w:numPr>
          <w:ilvl w:val="0"/>
          <w:numId w:val="0"/>
        </w:numPr>
        <w:spacing w:line="600" w:lineRule="exact"/>
        <w:ind w:firstLine="3313" w:firstLineChars="1100"/>
        <w:jc w:val="left"/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sz w:val="30"/>
          <w:szCs w:val="30"/>
          <w:lang w:val="en-US" w:eastAsia="zh-CN"/>
        </w:rPr>
        <w:t>采 购 需 求</w:t>
      </w:r>
    </w:p>
    <w:p w14:paraId="5D0426E1">
      <w:pPr>
        <w:numPr>
          <w:ilvl w:val="0"/>
          <w:numId w:val="0"/>
        </w:numPr>
        <w:spacing w:line="600" w:lineRule="exact"/>
        <w:jc w:val="lef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412894EB">
      <w:pPr>
        <w:numPr>
          <w:ilvl w:val="0"/>
          <w:numId w:val="0"/>
        </w:numPr>
        <w:spacing w:line="600" w:lineRule="exact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项目概述</w:t>
      </w:r>
    </w:p>
    <w:p w14:paraId="247097D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为确保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sz w:val="24"/>
          <w:szCs w:val="24"/>
        </w:rPr>
        <w:t>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办公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、教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学区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（实验室）、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活动中心、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食堂等的</w:t>
      </w:r>
      <w:r>
        <w:rPr>
          <w:rFonts w:hint="eastAsia" w:ascii="宋体" w:hAnsi="宋体" w:eastAsia="宋体" w:cs="宋体"/>
          <w:sz w:val="24"/>
          <w:szCs w:val="24"/>
        </w:rPr>
        <w:t>空调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系统</w:t>
      </w:r>
      <w:r>
        <w:rPr>
          <w:rFonts w:hint="eastAsia" w:ascii="宋体" w:hAnsi="宋体" w:eastAsia="宋体" w:cs="宋体"/>
          <w:sz w:val="24"/>
          <w:szCs w:val="24"/>
        </w:rPr>
        <w:t>安全、稳定、高效运行，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筑牢后勤保障防线，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</w:t>
      </w:r>
      <w:r>
        <w:rPr>
          <w:rFonts w:hint="eastAsia" w:ascii="宋体" w:hAnsi="宋体" w:eastAsia="宋体" w:cs="宋体"/>
          <w:sz w:val="24"/>
          <w:szCs w:val="24"/>
        </w:rPr>
        <w:t>采购一家服务商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2026-2029年学校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空调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进行系统设施的巡检服务、维保服务、应急维修服务、更换配件等。</w:t>
      </w:r>
    </w:p>
    <w:p w14:paraId="5AC39A0A">
      <w:pPr>
        <w:numPr>
          <w:ilvl w:val="0"/>
          <w:numId w:val="0"/>
        </w:numPr>
        <w:spacing w:line="600" w:lineRule="exact"/>
        <w:jc w:val="left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★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二、服务范围及内容</w:t>
      </w:r>
    </w:p>
    <w:p w14:paraId="78D0AF9C">
      <w:pPr>
        <w:numPr>
          <w:ilvl w:val="0"/>
          <w:numId w:val="0"/>
        </w:numPr>
        <w:spacing w:line="600" w:lineRule="exact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（一）服务范围：校内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</w:rPr>
        <w:t>办公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  <w:lang w:val="en-US" w:eastAsia="zh-CN"/>
        </w:rPr>
        <w:t>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</w:rPr>
        <w:t>、教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  <w:lang w:val="en-US" w:eastAsia="zh-CN"/>
        </w:rPr>
        <w:t>学区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</w:rPr>
        <w:t>（实验室）、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  <w:lang w:val="en-US" w:eastAsia="zh-CN"/>
        </w:rPr>
        <w:t>活动中心、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</w:rPr>
        <w:t>食堂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  <w:lang w:eastAsia="zh-CN"/>
        </w:rPr>
        <w:t>、医务楼等全部公共区域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</w:rPr>
        <w:t>等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  <w:lang w:val="en-US" w:eastAsia="zh-CN"/>
        </w:rPr>
        <w:t>全部在用空调设备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shd w:val="clear" w:color="auto" w:fill="auto"/>
          <w:lang w:eastAsia="zh-CN"/>
        </w:rPr>
        <w:t>，具体情况见《校内空调明细表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  <w:t>》。</w:t>
      </w:r>
    </w:p>
    <w:p w14:paraId="7458600A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（二）服务内容：</w:t>
      </w:r>
    </w:p>
    <w:p w14:paraId="73D685B0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1.在保空调：每年2次专项检查服务，具体包括电路检测、漏电保护功能检查、运行调试等，确保空调运行安全、制冷制热效果达标。</w:t>
      </w:r>
    </w:p>
    <w:p w14:paraId="654D453D">
      <w:pPr>
        <w:autoSpaceDE w:val="0"/>
        <w:autoSpaceDN w:val="0"/>
        <w:adjustRightInd w:val="0"/>
        <w:spacing w:before="30" w:after="90" w:line="56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2.过保空调：每年2次专项检查服务，实行空调维修、配件更换，具体包括各类故障维修、零配件更换、制冷剂加注（加氟）、电路检修、全面保障空调正常使用。</w:t>
      </w:r>
    </w:p>
    <w:p w14:paraId="757A1954">
      <w:pPr>
        <w:autoSpaceDE w:val="0"/>
        <w:autoSpaceDN w:val="0"/>
        <w:adjustRightInd w:val="0"/>
        <w:spacing w:before="30" w:after="90" w:line="560" w:lineRule="exact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提供空调系统的年度维护计划、检修方案和应急故障排除方案，并按照计划执行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 w14:paraId="385B1D7E">
      <w:pPr>
        <w:pStyle w:val="2"/>
        <w:numPr>
          <w:ilvl w:val="0"/>
          <w:numId w:val="0"/>
        </w:numPr>
        <w:spacing w:before="156" w:after="156"/>
        <w:ind w:leftChars="-66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★三、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采购详细技术服务要求及标准</w:t>
      </w:r>
    </w:p>
    <w:p w14:paraId="4F7A8AE5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1.服务人员要求：</w:t>
      </w:r>
    </w:p>
    <w:p w14:paraId="5DBF2A64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供应商投入本项目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维保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人员应不少于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2人，且每人应同时具有电工证、高处作业证。每人需提供证书复印件和在职证明材料。</w:t>
      </w:r>
    </w:p>
    <w:p w14:paraId="0B2E631C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2.清洗服务要求：</w:t>
      </w:r>
    </w:p>
    <w:p w14:paraId="1EF2A003">
      <w:p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空调的内机外壳及内机内部能擦洗的部位用84消毒标准液擦洗干净。空调的过滤网按正确方法拆除下来，用自来水清洗干净并用84消毒标准液浸泡消毒后重新安装到位；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空调拆装清洗后，需对内机进行消毒杀菌。所使用的清洁剂、消毒剂为专业清洁剂、消毒剂，不得对所清洁的物体表面造成腐蚀且不损伤学生宿舍墙体表面。</w:t>
      </w:r>
    </w:p>
    <w:p w14:paraId="5A743B7C">
      <w:p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清洗效果要求：空调清洗后控制面板干净，各部件无灰尘或污物。空调运转正常，清洗后的机组翅片干净，无灰尘，过滤网通风正常。服务商需对清洗后的空调进行调试、检查（含空调安装的牢固性、是否存在安全隐患、是否漏氨等）以保证设备运行正常、使用安全。集中调试、安全检查同样需有学生（或管理员）签字确认的《维修确认单》。</w:t>
      </w:r>
    </w:p>
    <w:p w14:paraId="397E6583">
      <w:p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3）所有清洗工作必须严格按国家及行业协会制定的各项规范、标准执行，服务全过程必须遵守《空调设备维修安全操作规程》。施工过程中严格遵守校园安全管理规定，规范操作、文明服务，合理安排施工时间，避免噪音、粉尘等影响正常教学、办公、住宿秩序，施工结束后清理现场，保持环境整洁。</w:t>
      </w:r>
    </w:p>
    <w:p w14:paraId="39512622">
      <w:p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（4）服务商需建立完整的空调设备台账，对每次、每台空调的定期巡检、进行详细记录形成《空调维保服务台账》，</w:t>
      </w:r>
      <w:r>
        <w:rPr>
          <w:rFonts w:hint="eastAsia" w:ascii="宋体" w:hAnsi="宋体" w:eastAsia="宋体" w:cs="宋体"/>
          <w:sz w:val="24"/>
          <w:szCs w:val="24"/>
        </w:rPr>
        <w:t>同步设备运行状况、隐患整改建议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2FA15E7">
      <w:pPr>
        <w:spacing w:line="480" w:lineRule="auto"/>
        <w:ind w:firstLine="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3.维保材料要求：</w:t>
      </w:r>
    </w:p>
    <w:p w14:paraId="1B713E9B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履约期内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需要的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部件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提供，采购人根据成交价格、数量据实结算。</w:t>
      </w:r>
    </w:p>
    <w:p w14:paraId="01113A37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）配件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型号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设备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匹配，配件质量不得低于原厂配件质量。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配件更换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甲方确认后再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更换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。冷媒、清洗剂符合环保使用标准。</w:t>
      </w:r>
    </w:p>
    <w:p w14:paraId="222C1C6D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）更换部件如非维修操作原因损坏，部件由供应商感觉采购清单提供。更换部件如因维修操作原因损坏，部件由成交供应商提供。</w:t>
      </w:r>
    </w:p>
    <w:p w14:paraId="3B0F1147">
      <w:pPr>
        <w:numPr>
          <w:ilvl w:val="0"/>
          <w:numId w:val="0"/>
        </w:numPr>
        <w:spacing w:line="48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更换后的配件如压缩机‌质保‌1年‌。‌电控板、电机等‌：质保‌3-6个月‌。‌易损件‌（如电容、过滤器）：质保‌1个月。质保期内出现故障免费返修。</w:t>
      </w:r>
    </w:p>
    <w:p w14:paraId="40B3A951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（5）严禁虚报维修材料，一经发现即处以材料费*5倍价格予以处罚，情节严重时可终止合同。</w:t>
      </w:r>
    </w:p>
    <w:p w14:paraId="1743F213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（6）严禁故意损坏设备制造故障，一经发现处以设备价值*5倍的处罚，处罚的同时，若有因此造成关联设施设备损坏的，同样予以设施设备价值*5倍的处罚，并需完全恢复至能正常运行，情节严重时可终止合同。</w:t>
      </w:r>
    </w:p>
    <w:p w14:paraId="7D92774F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服务时效要求</w:t>
      </w:r>
    </w:p>
    <w:p w14:paraId="1DFDD5D8">
      <w:p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日常操作管理及维保服务时间为24小时。如有机组发生故障时，服务供应商需在发生故障后1小时内派维修小组到达采购人处提供服务，检查故障后1小时内提出修复方案并报采购人同意，小故障在2小时内修复完毕。</w:t>
      </w:r>
    </w:p>
    <w:p w14:paraId="650D1718">
      <w:p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一般故障24小时内到场维修，紧急故障4小时响应、优先抢修。</w:t>
      </w:r>
    </w:p>
    <w:p w14:paraId="31340796">
      <w:p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）若出现重大故障，供应商须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出具检修方案，约定修复时限，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承担给采购人造成的损失并及时做出维修，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杜绝长时间停机影响使用。</w:t>
      </w:r>
    </w:p>
    <w:p w14:paraId="48BB2D77">
      <w:pPr>
        <w:spacing w:line="48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要求</w:t>
      </w:r>
    </w:p>
    <w:p w14:paraId="2FAD3A58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供应商应为现场清洗工作人员、技术维保人员提供必要的人身安全保护器材、个人防护用品、设备用电用气安全保护装置等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607582D0">
      <w:pPr>
        <w:spacing w:line="48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现场做好围挡警示，完工清理杂物，杜绝漏水、触电、坠物安全隐患。</w:t>
      </w:r>
    </w:p>
    <w:p w14:paraId="5910B651">
      <w:pPr>
        <w:spacing w:line="48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维保过程爱护原有建筑、线路、装修，损坏按价赔付修复。</w:t>
      </w:r>
    </w:p>
    <w:p w14:paraId="54C842EE">
      <w:pPr>
        <w:spacing w:line="480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（5）空调维修保养过程中，涉及到人身安全（包括且不限于维修人员）、财物安全等全部由成交供应商负责。</w:t>
      </w:r>
    </w:p>
    <w:p w14:paraId="3A3DE7A6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★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商务要求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eastAsia="zh-CN"/>
        </w:rPr>
        <w:t>：</w:t>
      </w:r>
    </w:p>
    <w:p w14:paraId="2C337CC4"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1.服务期限：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自合同签订之日起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年。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合同一年一签，经年度考评合格后续签合同，年度考评不合格的，服务合同终止。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 </w:t>
      </w:r>
    </w:p>
    <w:p w14:paraId="49A96F1D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付款方式：</w:t>
      </w:r>
    </w:p>
    <w:p w14:paraId="41877C3A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（1）按季度支付，成交人提交经双方签字确认的《空调维保确认单》、</w:t>
      </w:r>
      <w:r>
        <w:rPr>
          <w:rFonts w:hint="eastAsia" w:ascii="宋体" w:hAnsi="宋体" w:eastAsia="宋体" w:cs="宋体"/>
          <w:sz w:val="24"/>
          <w:szCs w:val="24"/>
        </w:rPr>
        <w:t>合法有效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发票及相关资料后，采购人20个工作日内支付上一服务季度款。如采购人因财政拨款、寒暑假期间原因不能按时付款，付款期限顺延，不视为采购人违约。</w:t>
      </w:r>
    </w:p>
    <w:p w14:paraId="2646378B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支付时根据考核标准进行支付（驻场人员的考勤记录、服务的满意度等）。（是否需要）</w:t>
      </w:r>
    </w:p>
    <w:p w14:paraId="61926518">
      <w:pPr>
        <w:numPr>
          <w:ilvl w:val="0"/>
          <w:numId w:val="0"/>
        </w:numPr>
        <w:spacing w:line="480" w:lineRule="auto"/>
        <w:ind w:firstLine="480" w:firstLineChars="200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（2）成交供应商提供的账户信息合法、真实、有效，如因该收款账户信息有误导致采购人不能按时付款或者付款错误的，采购人不承担违约责任。</w:t>
      </w:r>
    </w:p>
    <w:p w14:paraId="0DFF546D">
      <w:pPr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3.履约验收</w:t>
      </w:r>
    </w:p>
    <w:p w14:paraId="3EF836FC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（1）每次维保结束后，采购人组织对</w:t>
      </w:r>
      <w:r>
        <w:rPr>
          <w:rFonts w:hint="eastAsia" w:ascii="宋体" w:hAnsi="宋体" w:eastAsia="宋体" w:cs="宋体"/>
          <w:sz w:val="24"/>
          <w:szCs w:val="24"/>
        </w:rPr>
        <w:t>每次检修、保养、配件更换信息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进行详细验收记录，形成经双方签字确认的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《空调维保确认单》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验收时双方必须同时在场。</w:t>
      </w:r>
    </w:p>
    <w:p w14:paraId="69395776">
      <w:pPr>
        <w:snapToGrid w:val="0"/>
        <w:spacing w:line="360" w:lineRule="auto"/>
        <w:ind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（2）验收标准：《财政部关于进一步加强政府采购需求和履约验收管理的指导意见》（财库〔2016〕205号）、《四川文化产业职业学院采购项目履约验收管理办法（修订）》（川文产2025-39号）、采购文件及商家报价文件约定进行验收。</w:t>
      </w:r>
    </w:p>
    <w:p w14:paraId="5F0B0667">
      <w:pPr>
        <w:spacing w:line="360" w:lineRule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sz w:val="24"/>
          <w:szCs w:val="24"/>
          <w:lang w:eastAsia="zh-CN"/>
        </w:rPr>
        <w:t>报价要求</w:t>
      </w:r>
    </w:p>
    <w:p w14:paraId="19268ADB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（1）以《空调维保项目费用明细表》中的基准价进行下浮报价，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报价包含人工费、材料费、运输费、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安装费、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税费等与本项目相关的一切费用，供应商不得额外收取其他费用。</w:t>
      </w:r>
    </w:p>
    <w:p w14:paraId="4A36BEE0">
      <w:pPr>
        <w:spacing w:line="360" w:lineRule="auto"/>
        <w:ind w:firstLine="240" w:firstLineChars="10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未列入表中的项目，采购人经市场调研并经双方确定后的价格补充到服务合同中。</w:t>
      </w:r>
    </w:p>
    <w:p w14:paraId="0C9DD368"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★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五、履约保证金：</w:t>
      </w:r>
    </w:p>
    <w:p w14:paraId="248F6C58">
      <w:pPr>
        <w:spacing w:line="360" w:lineRule="auto"/>
        <w:ind w:firstLine="4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履约保证金：不收取（  ）     收取（√ ）</w:t>
      </w:r>
    </w:p>
    <w:p w14:paraId="7215C0A8">
      <w:pPr>
        <w:spacing w:line="360" w:lineRule="auto"/>
        <w:ind w:firstLine="4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履约保证金：本项目收取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  <w:lang w:val="en-US" w:eastAsia="zh-CN"/>
        </w:rPr>
        <w:t>000元。</w:t>
      </w:r>
    </w:p>
    <w:p w14:paraId="7022C970">
      <w:pPr>
        <w:spacing w:line="360" w:lineRule="auto"/>
        <w:ind w:firstLine="4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交款方式：网银转账、支票、汇票、本票、金融机构或担保机构出具的保函等非现金方式。</w:t>
      </w:r>
    </w:p>
    <w:p w14:paraId="6AADC422">
      <w:pPr>
        <w:spacing w:line="360" w:lineRule="auto"/>
        <w:ind w:firstLine="45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收款单位：四川文化产业职业学院</w:t>
      </w:r>
    </w:p>
    <w:p w14:paraId="7EB56256">
      <w:pPr>
        <w:spacing w:line="360" w:lineRule="auto"/>
        <w:ind w:firstLine="4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开户银行：工行盐市口支行</w:t>
      </w:r>
    </w:p>
    <w:p w14:paraId="0F886020">
      <w:pPr>
        <w:spacing w:line="360" w:lineRule="auto"/>
        <w:ind w:firstLine="4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银行账号：4402902009100055397</w:t>
      </w:r>
    </w:p>
    <w:p w14:paraId="5BEF8B7C">
      <w:pPr>
        <w:spacing w:line="360" w:lineRule="auto"/>
        <w:ind w:firstLine="45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交款时间：中标（成交）通知书发出后，采购合同签订前；</w:t>
      </w:r>
    </w:p>
    <w:p w14:paraId="66515FFF"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t>退款方式：履约验收合格后</w:t>
      </w:r>
      <w:r>
        <w:rPr>
          <w:rFonts w:hint="eastAsia" w:ascii="宋体" w:hAnsi="宋体" w:eastAsia="宋体" w:cs="宋体"/>
          <w:sz w:val="24"/>
          <w:lang w:val="en-US" w:eastAsia="zh-CN"/>
        </w:rPr>
        <w:t>10个工作日内</w:t>
      </w:r>
      <w:r>
        <w:rPr>
          <w:rFonts w:hint="eastAsia" w:ascii="宋体" w:hAnsi="宋体" w:eastAsia="宋体" w:cs="宋体"/>
          <w:sz w:val="24"/>
        </w:rPr>
        <w:t>一次性及时无息退还。</w:t>
      </w:r>
    </w:p>
    <w:p w14:paraId="73056342">
      <w:pPr>
        <w:pStyle w:val="3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法律责任：甲方权利与义务、乙方权利与义务、违约责任等：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具体以合同为准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）</w:t>
      </w:r>
    </w:p>
    <w:p w14:paraId="4E5778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pStyle w:val="7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lvlText w:val="第%1章"/>
      <w:lvlJc w:val="left"/>
      <w:pPr>
        <w:ind w:left="283" w:hanging="425"/>
      </w:pPr>
      <w:rPr>
        <w:rFonts w:hint="default" w:ascii="Times New Roman" w:hAnsi="Times New Roman" w:eastAsia="宋体"/>
        <w:b/>
        <w:i w:val="0"/>
        <w:sz w:val="32"/>
        <w:szCs w:val="32"/>
      </w:rPr>
    </w:lvl>
    <w:lvl w:ilvl="1" w:tentative="0">
      <w:start w:val="1"/>
      <w:numFmt w:val="decimal"/>
      <w:pStyle w:val="2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suff w:val="nothing"/>
      <w:lvlText w:val="%1.%2.%3.%4"/>
      <w:lvlJc w:val="left"/>
      <w:pPr>
        <w:ind w:left="91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68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459D4"/>
    <w:rsid w:val="459D0027"/>
    <w:rsid w:val="51DC7BDB"/>
    <w:rsid w:val="6C8459D4"/>
    <w:rsid w:val="7CDF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tabs>
        <w:tab w:val="left" w:pos="567"/>
      </w:tabs>
      <w:spacing w:beforeLines="50" w:afterLines="50" w:line="440" w:lineRule="exact"/>
      <w:ind w:left="0" w:leftChars="-58" w:hanging="139" w:hangingChars="66"/>
      <w:jc w:val="left"/>
      <w:outlineLvl w:val="1"/>
    </w:pPr>
    <w:rPr>
      <w:rFonts w:ascii="宋体" w:hAnsi="宋体"/>
      <w:b/>
      <w:bCs/>
      <w:iCs/>
      <w:color w:val="000000"/>
      <w:kern w:val="0"/>
      <w:szCs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Calibri" w:eastAsia="宋体" w:cs="Times New Roman"/>
    </w:rPr>
  </w:style>
  <w:style w:type="paragraph" w:styleId="4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customStyle="1" w:styleId="7">
    <w:name w:val="16、“(一)”三级标题"/>
    <w:basedOn w:val="8"/>
    <w:qFormat/>
    <w:uiPriority w:val="0"/>
    <w:pPr>
      <w:numPr>
        <w:ilvl w:val="2"/>
        <w:numId w:val="2"/>
      </w:numPr>
      <w:ind w:firstLine="803" w:firstLineChars="200"/>
      <w:outlineLvl w:val="2"/>
    </w:pPr>
    <w:rPr>
      <w:rFonts w:ascii="宋体" w:hAnsi="宋体" w:eastAsia="宋体"/>
      <w:b/>
    </w:rPr>
  </w:style>
  <w:style w:type="paragraph" w:customStyle="1" w:styleId="8">
    <w:name w:val="01、普通正文"/>
    <w:basedOn w:val="1"/>
    <w:next w:val="4"/>
    <w:qFormat/>
    <w:uiPriority w:val="0"/>
    <w:pPr>
      <w:tabs>
        <w:tab w:val="left" w:pos="0"/>
      </w:tabs>
      <w:wordWrap w:val="0"/>
      <w:topLinePunct/>
      <w:ind w:firstLine="0" w:firstLineChars="0"/>
    </w:pPr>
    <w:rPr>
      <w:rFonts w:ascii="宋体" w:hAnsi="宋体" w:eastAsia="宋体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3239</Words>
  <Characters>3311</Characters>
  <Lines>0</Lines>
  <Paragraphs>0</Paragraphs>
  <TotalTime>6</TotalTime>
  <ScaleCrop>false</ScaleCrop>
  <LinksUpToDate>false</LinksUpToDate>
  <CharactersWithSpaces>3326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2026-07-02T07:17:00Z</dcterms:created>
  <dc:creator>米春芳</dc:creator>
  <cp:lastModifiedBy>米春芳</cp:lastModifiedBy>
  <dcterms:modified xsi:type="dcterms:W3CDTF">2026-07-03T01:40:08Z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5306B044B467487C8C239D1E02E44101_11</vt:lpwstr>
  </property>
  <property fmtid="{D5CDD505-2E9C-101B-9397-08002B2CF9AE}" pid="4" name="KSOTemplateDocerSaveRecord">
    <vt:lpwstr>eyJoZGlkIjoiNDc3YmRiM2UxY2M2NTI1Y2YxYWY3NDFkODgxYzRkZTYiLCJ1c2VySWQiOiIxNjQ1MjU3MDc5In0=</vt:lpwstr>
  </property>
</Properties>
</file>