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9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869"/>
        <w:gridCol w:w="732"/>
        <w:gridCol w:w="945"/>
        <w:gridCol w:w="2617"/>
        <w:gridCol w:w="1115"/>
        <w:gridCol w:w="669"/>
      </w:tblGrid>
      <w:tr w14:paraId="0FA5BC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669" w:type="dxa"/>
          <w:trHeight w:val="838" w:hRule="atLeast"/>
        </w:trPr>
        <w:tc>
          <w:tcPr>
            <w:tcW w:w="2869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16034E8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考评名称</w:t>
            </w:r>
            <w:bookmarkStart w:id="0" w:name="_GoBack"/>
            <w:bookmarkEnd w:id="0"/>
          </w:p>
        </w:tc>
        <w:tc>
          <w:tcPr>
            <w:tcW w:w="5409" w:type="dxa"/>
            <w:gridSpan w:val="4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5BD63E3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四川文化产业职业学院空调维保服务项目</w:t>
            </w:r>
          </w:p>
        </w:tc>
      </w:tr>
      <w:tr w14:paraId="6519DF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669" w:type="dxa"/>
          <w:trHeight w:val="684" w:hRule="atLeast"/>
        </w:trPr>
        <w:tc>
          <w:tcPr>
            <w:tcW w:w="2869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0BDEA72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服务商家名称</w:t>
            </w:r>
          </w:p>
        </w:tc>
        <w:tc>
          <w:tcPr>
            <w:tcW w:w="5409" w:type="dxa"/>
            <w:gridSpan w:val="4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1155194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07716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669" w:type="dxa"/>
          <w:trHeight w:val="1639" w:hRule="atLeast"/>
        </w:trPr>
        <w:tc>
          <w:tcPr>
            <w:tcW w:w="2869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A63DAE8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考评依据</w:t>
            </w:r>
          </w:p>
        </w:tc>
        <w:tc>
          <w:tcPr>
            <w:tcW w:w="5409" w:type="dxa"/>
            <w:gridSpan w:val="4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F8CE403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根据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本项目采购文件、服务合同、《财政部关于进一步加强政府采购需求和履约验收管理的指导意见》（财库〔2016〕205号）、《四川文化产业职业学院采购项目履约验收管理办法（修订）》（川文产2025-39号）及项目各项技术、商务服务要求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执行。考评内容可根据实际情况予以调整。</w:t>
            </w:r>
          </w:p>
        </w:tc>
      </w:tr>
      <w:tr w14:paraId="72F19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773" w:hRule="atLeast"/>
        </w:trPr>
        <w:tc>
          <w:tcPr>
            <w:tcW w:w="2869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068DF66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考评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项</w:t>
            </w:r>
          </w:p>
        </w:tc>
        <w:tc>
          <w:tcPr>
            <w:tcW w:w="732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23EDF79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分值</w:t>
            </w:r>
          </w:p>
        </w:tc>
        <w:tc>
          <w:tcPr>
            <w:tcW w:w="3562" w:type="dxa"/>
            <w:gridSpan w:val="2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D6EB2EE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评分标准</w:t>
            </w:r>
          </w:p>
        </w:tc>
        <w:tc>
          <w:tcPr>
            <w:tcW w:w="1115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F0E565B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核查资料/方式</w:t>
            </w:r>
          </w:p>
        </w:tc>
        <w:tc>
          <w:tcPr>
            <w:tcW w:w="669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AB80DC1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得分</w:t>
            </w:r>
          </w:p>
        </w:tc>
      </w:tr>
      <w:tr w14:paraId="758E12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346" w:hRule="atLeast"/>
        </w:trPr>
        <w:tc>
          <w:tcPr>
            <w:tcW w:w="2869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B52D98A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1.人员配置数量</w:t>
            </w:r>
          </w:p>
        </w:tc>
        <w:tc>
          <w:tcPr>
            <w:tcW w:w="732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5908C0D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194412D4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5分</w:t>
            </w:r>
          </w:p>
        </w:tc>
        <w:tc>
          <w:tcPr>
            <w:tcW w:w="3562" w:type="dxa"/>
            <w:gridSpan w:val="2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1301B453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项目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维保人员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服务人员不少于2名，人员足额在岗得5分；每缺少1名人员扣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分，人员全部缺位本项不得分。</w:t>
            </w:r>
          </w:p>
        </w:tc>
        <w:tc>
          <w:tcPr>
            <w:tcW w:w="1115" w:type="dxa"/>
            <w:vMerge w:val="restart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9E1E3BA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维保操作时对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人员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及资质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抽查</w:t>
            </w:r>
          </w:p>
        </w:tc>
        <w:tc>
          <w:tcPr>
            <w:tcW w:w="669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689530F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9A277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27" w:hRule="atLeast"/>
        </w:trPr>
        <w:tc>
          <w:tcPr>
            <w:tcW w:w="2869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4AE5BCF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2.人员资质合规性</w:t>
            </w:r>
          </w:p>
        </w:tc>
        <w:tc>
          <w:tcPr>
            <w:tcW w:w="732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16DE7B2B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3D3E5962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5分</w:t>
            </w:r>
          </w:p>
        </w:tc>
        <w:tc>
          <w:tcPr>
            <w:tcW w:w="3562" w:type="dxa"/>
            <w:gridSpan w:val="2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D7DEC28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所有服务人员均持有有效空调安装维修、制冷维修、特种作业等相关资质证书，资质齐全有效得5分；1人资质缺失、过期或无效扣2分，扣完为止。</w:t>
            </w:r>
          </w:p>
        </w:tc>
        <w:tc>
          <w:tcPr>
            <w:tcW w:w="1115" w:type="dxa"/>
            <w:vMerge w:val="continue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AD4EB62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69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DD6071F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6E06C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934" w:hRule="atLeast"/>
        </w:trPr>
        <w:tc>
          <w:tcPr>
            <w:tcW w:w="2869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A6A8F99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.服务规范素养</w:t>
            </w:r>
          </w:p>
        </w:tc>
        <w:tc>
          <w:tcPr>
            <w:tcW w:w="732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AFE03AC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470C8723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2分</w:t>
            </w:r>
          </w:p>
        </w:tc>
        <w:tc>
          <w:tcPr>
            <w:tcW w:w="3562" w:type="dxa"/>
            <w:gridSpan w:val="2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45B6893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服务过程文明规范，服从校园管理，无投诉、无违规作业得2分；出现服务态度差、不服从管理、师生有效投诉每次扣1分。</w:t>
            </w:r>
          </w:p>
        </w:tc>
        <w:tc>
          <w:tcPr>
            <w:tcW w:w="1115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CD5EA0A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投诉记录、现场核查</w:t>
            </w:r>
          </w:p>
        </w:tc>
        <w:tc>
          <w:tcPr>
            <w:tcW w:w="669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113F4FF4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EE23E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907" w:hRule="atLeast"/>
        </w:trPr>
        <w:tc>
          <w:tcPr>
            <w:tcW w:w="2869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7D2FDBC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.清洗作业标准执行</w:t>
            </w:r>
          </w:p>
        </w:tc>
        <w:tc>
          <w:tcPr>
            <w:tcW w:w="732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F7C7535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3CCE2EC6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7D9EA8D2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8分</w:t>
            </w:r>
          </w:p>
          <w:p w14:paraId="31914089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17999DCF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3562" w:type="dxa"/>
            <w:gridSpan w:val="2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ADCAAB5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严格按照要求完成内机擦洗、过滤网清洗、整机消毒杀菌作业，清洁剂、消毒剂合规无腐蚀、无墙体损坏得8分；作业流程不规范、消杀不到位、造成设备/墙体轻微损坏每次扣2分，严重损坏本项不得分并追责。</w:t>
            </w:r>
          </w:p>
        </w:tc>
        <w:tc>
          <w:tcPr>
            <w:tcW w:w="1115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2FED9B3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维保现场照片、作业记录、验收单</w:t>
            </w:r>
          </w:p>
        </w:tc>
        <w:tc>
          <w:tcPr>
            <w:tcW w:w="669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F7A8487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6B84D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15" w:hRule="atLeast"/>
        </w:trPr>
        <w:tc>
          <w:tcPr>
            <w:tcW w:w="2869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D1A2601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.清洗效果达标情况</w:t>
            </w:r>
          </w:p>
        </w:tc>
        <w:tc>
          <w:tcPr>
            <w:tcW w:w="732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1668F903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102A8D25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8分</w:t>
            </w:r>
          </w:p>
        </w:tc>
        <w:tc>
          <w:tcPr>
            <w:tcW w:w="3562" w:type="dxa"/>
            <w:gridSpan w:val="2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DA3AE16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清洗后设备无灰尘、污物，翅片洁净、通风正常，设备运转稳定得8分；清洗后设备存在积尘、运转异常、通风不畅等问题，每台次扣1分，扣完为止。</w:t>
            </w:r>
          </w:p>
        </w:tc>
        <w:tc>
          <w:tcPr>
            <w:tcW w:w="1115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D860155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现场抽查、季度验收记录</w:t>
            </w:r>
          </w:p>
        </w:tc>
        <w:tc>
          <w:tcPr>
            <w:tcW w:w="669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53D0EC6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2DEDC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459" w:hRule="atLeast"/>
        </w:trPr>
        <w:tc>
          <w:tcPr>
            <w:tcW w:w="2869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FC0C8D1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.设备调试与安全检查</w:t>
            </w:r>
          </w:p>
        </w:tc>
        <w:tc>
          <w:tcPr>
            <w:tcW w:w="732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0600185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483E8DEA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7分</w:t>
            </w:r>
          </w:p>
        </w:tc>
        <w:tc>
          <w:tcPr>
            <w:tcW w:w="3562" w:type="dxa"/>
            <w:gridSpan w:val="2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882212F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每次清洗维保后完成设备牢固性、漏氨、安全隐患等全面调试检查，且有学生/管理员签字确认清单得7分；未调试、未检查、无签字确认记录，每次扣2分。</w:t>
            </w:r>
          </w:p>
        </w:tc>
        <w:tc>
          <w:tcPr>
            <w:tcW w:w="1115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CBA3277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签字确认清单、维保验收单</w:t>
            </w:r>
          </w:p>
        </w:tc>
        <w:tc>
          <w:tcPr>
            <w:tcW w:w="669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D82AC42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0D80C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405" w:hRule="atLeast"/>
        </w:trPr>
        <w:tc>
          <w:tcPr>
            <w:tcW w:w="2869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3D124D6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.台账记录管理</w:t>
            </w:r>
          </w:p>
        </w:tc>
        <w:tc>
          <w:tcPr>
            <w:tcW w:w="732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0760263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63C0568A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7分</w:t>
            </w:r>
          </w:p>
        </w:tc>
        <w:tc>
          <w:tcPr>
            <w:tcW w:w="3562" w:type="dxa"/>
            <w:gridSpan w:val="2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6323AB4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建立完整《空调维保服务台账》，每台设备巡检、维保、运行状况、隐患整改建议记录详实完整得7分；台账缺失、记录潦草、信息不全、无隐患整改建议，每次扣1-3分。</w:t>
            </w:r>
          </w:p>
        </w:tc>
        <w:tc>
          <w:tcPr>
            <w:tcW w:w="1115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CE59E65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年度维保台账、巡检记录</w:t>
            </w:r>
          </w:p>
        </w:tc>
        <w:tc>
          <w:tcPr>
            <w:tcW w:w="669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86A456A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99774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907" w:hRule="atLeast"/>
        </w:trPr>
        <w:tc>
          <w:tcPr>
            <w:tcW w:w="2869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1A6D824F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.配件质量与适配性</w:t>
            </w:r>
          </w:p>
        </w:tc>
        <w:tc>
          <w:tcPr>
            <w:tcW w:w="732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1D23D3D5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14AE8BD9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6分</w:t>
            </w:r>
          </w:p>
        </w:tc>
        <w:tc>
          <w:tcPr>
            <w:tcW w:w="3562" w:type="dxa"/>
            <w:gridSpan w:val="2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06709EB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更换配件型号匹配设备，质量不低于原厂标准，冷媒、清洗剂符合环保标准得6分；配件型号不符、质量不达标、耗材不符合环保要求，每次扣3分。</w:t>
            </w:r>
          </w:p>
        </w:tc>
        <w:tc>
          <w:tcPr>
            <w:tcW w:w="1115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1F9248C2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配件更换记录、耗材质检资料</w:t>
            </w:r>
          </w:p>
        </w:tc>
        <w:tc>
          <w:tcPr>
            <w:tcW w:w="669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7ABBF86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53DC7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633" w:hRule="atLeast"/>
        </w:trPr>
        <w:tc>
          <w:tcPr>
            <w:tcW w:w="2869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D0F6C8F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.配件更换流程合规</w:t>
            </w:r>
          </w:p>
        </w:tc>
        <w:tc>
          <w:tcPr>
            <w:tcW w:w="732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FE90D74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04217F3D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5分</w:t>
            </w:r>
          </w:p>
          <w:p w14:paraId="4B0050BD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3562" w:type="dxa"/>
            <w:gridSpan w:val="2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0A45B4D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配件更换前提前向甲方确认，流程规范得5分；未提前报备、擅自更换配件每次扣2分。</w:t>
            </w:r>
          </w:p>
        </w:tc>
        <w:tc>
          <w:tcPr>
            <w:tcW w:w="1115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FE6A5C9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配件更换报备记录、验收单</w:t>
            </w:r>
          </w:p>
        </w:tc>
        <w:tc>
          <w:tcPr>
            <w:tcW w:w="669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DB3F4AF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629E1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669" w:hRule="atLeast"/>
        </w:trPr>
        <w:tc>
          <w:tcPr>
            <w:tcW w:w="2869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C71309A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.售后质保履约</w:t>
            </w:r>
          </w:p>
        </w:tc>
        <w:tc>
          <w:tcPr>
            <w:tcW w:w="732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A4C9072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207481BE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5分</w:t>
            </w:r>
          </w:p>
        </w:tc>
        <w:tc>
          <w:tcPr>
            <w:tcW w:w="3562" w:type="dxa"/>
            <w:gridSpan w:val="2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6A06D1E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更换配件质保期满1年，同类故障免费返修履约到位得5分；未履行质保义务、拒绝免费返修每次扣3分。</w:t>
            </w:r>
          </w:p>
        </w:tc>
        <w:tc>
          <w:tcPr>
            <w:tcW w:w="1115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1962B83B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故障返修记录、质保台账</w:t>
            </w:r>
          </w:p>
        </w:tc>
        <w:tc>
          <w:tcPr>
            <w:tcW w:w="669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2DF49CA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52F1C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405" w:hRule="atLeast"/>
        </w:trPr>
        <w:tc>
          <w:tcPr>
            <w:tcW w:w="2869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573653C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.材料诚信管理</w:t>
            </w:r>
          </w:p>
        </w:tc>
        <w:tc>
          <w:tcPr>
            <w:tcW w:w="732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F894CB3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0AD6F02A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4分</w:t>
            </w:r>
          </w:p>
        </w:tc>
        <w:tc>
          <w:tcPr>
            <w:tcW w:w="3562" w:type="dxa"/>
            <w:gridSpan w:val="2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5BB5175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无虚报维修材料、无故意损坏设备制造故障行为得4分；经查实存在虚报材料、故意损坏设备的，本项直接记0分，并按合同约定执行5倍处罚，情节严重启动合同终止流程。</w:t>
            </w:r>
          </w:p>
        </w:tc>
        <w:tc>
          <w:tcPr>
            <w:tcW w:w="1115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15F312D0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核查台账、投诉及核查记录</w:t>
            </w:r>
          </w:p>
        </w:tc>
        <w:tc>
          <w:tcPr>
            <w:tcW w:w="669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1774082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86602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49" w:hRule="atLeast"/>
        </w:trPr>
        <w:tc>
          <w:tcPr>
            <w:tcW w:w="2869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39EB035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.紧急故障响应</w:t>
            </w:r>
          </w:p>
        </w:tc>
        <w:tc>
          <w:tcPr>
            <w:tcW w:w="732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9E1E22E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7EDFD275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6分</w:t>
            </w:r>
          </w:p>
        </w:tc>
        <w:tc>
          <w:tcPr>
            <w:tcW w:w="3562" w:type="dxa"/>
            <w:gridSpan w:val="2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05C7057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设备紧急故障4小时内响应、优先抢修，常规故障1小时内到场、1小时出修复方案、小故障2小时内修复得6分；未按时响应、未按时出具方案、未按期修复每次扣2分。</w:t>
            </w:r>
          </w:p>
        </w:tc>
        <w:tc>
          <w:tcPr>
            <w:tcW w:w="1115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63CE4F1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故障报修记录、维修台账</w:t>
            </w:r>
          </w:p>
        </w:tc>
        <w:tc>
          <w:tcPr>
            <w:tcW w:w="669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16AAD950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DEDA3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75" w:hRule="atLeast"/>
        </w:trPr>
        <w:tc>
          <w:tcPr>
            <w:tcW w:w="2869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E2A1AA3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.一般故障维修时效</w:t>
            </w:r>
          </w:p>
        </w:tc>
        <w:tc>
          <w:tcPr>
            <w:tcW w:w="732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1B028499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38FB3359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5分</w:t>
            </w:r>
          </w:p>
        </w:tc>
        <w:tc>
          <w:tcPr>
            <w:tcW w:w="3562" w:type="dxa"/>
            <w:gridSpan w:val="2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FEAECA9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一般故障24小时内到场维修，履约到位得5分；超时到场且无合理理由每次扣2分。</w:t>
            </w:r>
          </w:p>
        </w:tc>
        <w:tc>
          <w:tcPr>
            <w:tcW w:w="1115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4ECCE80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报修及维修时间记录</w:t>
            </w:r>
          </w:p>
        </w:tc>
        <w:tc>
          <w:tcPr>
            <w:tcW w:w="669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10FA4E06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76860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309" w:hRule="atLeast"/>
        </w:trPr>
        <w:tc>
          <w:tcPr>
            <w:tcW w:w="2869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B3BAA39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14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.重大故障处置</w:t>
            </w:r>
          </w:p>
        </w:tc>
        <w:tc>
          <w:tcPr>
            <w:tcW w:w="732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0E1756F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550F1BB3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4分</w:t>
            </w:r>
          </w:p>
        </w:tc>
        <w:tc>
          <w:tcPr>
            <w:tcW w:w="3562" w:type="dxa"/>
            <w:gridSpan w:val="2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E1D260A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重大故障及时出具专项检修方案、约定修复时限、主动承担相关损失，快速完成维修得4分；拖延处置、无方案、造成长期停机影响使用每次扣4分。</w:t>
            </w:r>
          </w:p>
        </w:tc>
        <w:tc>
          <w:tcPr>
            <w:tcW w:w="1115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A4CC203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重大故障处置方案、维修记录</w:t>
            </w:r>
          </w:p>
        </w:tc>
        <w:tc>
          <w:tcPr>
            <w:tcW w:w="669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175DCE76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1BA62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819" w:hRule="atLeast"/>
        </w:trPr>
        <w:tc>
          <w:tcPr>
            <w:tcW w:w="2869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3DFD8C8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.安全防护措施落实</w:t>
            </w:r>
          </w:p>
        </w:tc>
        <w:tc>
          <w:tcPr>
            <w:tcW w:w="732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D4CEEA4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303424F2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2分</w:t>
            </w:r>
          </w:p>
        </w:tc>
        <w:tc>
          <w:tcPr>
            <w:tcW w:w="3562" w:type="dxa"/>
            <w:gridSpan w:val="2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7A7951A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为作业人员配齐防护用品、安全保护装置，作业全程符合安全操作规程得4分；防护设施缺失、违规操作每次扣2分。</w:t>
            </w:r>
          </w:p>
        </w:tc>
        <w:tc>
          <w:tcPr>
            <w:tcW w:w="1115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5F2DCBF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现场核查、安全作业记录</w:t>
            </w:r>
          </w:p>
        </w:tc>
        <w:tc>
          <w:tcPr>
            <w:tcW w:w="669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3D4F49E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96464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896" w:hRule="atLeast"/>
        </w:trPr>
        <w:tc>
          <w:tcPr>
            <w:tcW w:w="2869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924B079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16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.现场安全及环境管理</w:t>
            </w:r>
          </w:p>
        </w:tc>
        <w:tc>
          <w:tcPr>
            <w:tcW w:w="732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78DB354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3分</w:t>
            </w:r>
          </w:p>
        </w:tc>
        <w:tc>
          <w:tcPr>
            <w:tcW w:w="3562" w:type="dxa"/>
            <w:gridSpan w:val="2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2233304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作业设置围挡警示，完工清理现场，无噪音粉尘扰民、无现场杂物残留得3分；未做安全警示、现场脏乱、影响校园秩序每次扣1分。</w:t>
            </w:r>
          </w:p>
        </w:tc>
        <w:tc>
          <w:tcPr>
            <w:tcW w:w="1115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729AA2C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现场抽查、日常巡查记录</w:t>
            </w:r>
          </w:p>
        </w:tc>
        <w:tc>
          <w:tcPr>
            <w:tcW w:w="669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0894606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A468C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990" w:hRule="atLeast"/>
        </w:trPr>
        <w:tc>
          <w:tcPr>
            <w:tcW w:w="2869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1F50534C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17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.设施保护及安全责任</w:t>
            </w:r>
          </w:p>
        </w:tc>
        <w:tc>
          <w:tcPr>
            <w:tcW w:w="732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14630791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3分</w:t>
            </w:r>
          </w:p>
        </w:tc>
        <w:tc>
          <w:tcPr>
            <w:tcW w:w="3562" w:type="dxa"/>
            <w:gridSpan w:val="2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F0B97CC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爱护校园建筑、线路、装修设施，无损坏，安全事故零发生得3分；造成设施损坏未赔付修复、发生安全责任事故本项不得分，且按合同追责。</w:t>
            </w:r>
          </w:p>
        </w:tc>
        <w:tc>
          <w:tcPr>
            <w:tcW w:w="1115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20E7B48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设施损坏记录、安全台账</w:t>
            </w:r>
          </w:p>
        </w:tc>
        <w:tc>
          <w:tcPr>
            <w:tcW w:w="669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13AF004C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3B83E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76" w:hRule="atLeast"/>
        </w:trPr>
        <w:tc>
          <w:tcPr>
            <w:tcW w:w="2869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66969D3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.日常验收履约</w:t>
            </w:r>
          </w:p>
        </w:tc>
        <w:tc>
          <w:tcPr>
            <w:tcW w:w="732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9E54307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5分</w:t>
            </w:r>
          </w:p>
        </w:tc>
        <w:tc>
          <w:tcPr>
            <w:tcW w:w="3562" w:type="dxa"/>
            <w:gridSpan w:val="2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E7E6D8D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每次维保完成后及时配合甲方验收，《空调维保确认单》记录完整、双方签字齐全得5分；验收资料缺失、签字不全、验收滞后每次扣1分。</w:t>
            </w:r>
          </w:p>
        </w:tc>
        <w:tc>
          <w:tcPr>
            <w:tcW w:w="1115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4A4FC33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季度/年度验收确认单</w:t>
            </w:r>
          </w:p>
        </w:tc>
        <w:tc>
          <w:tcPr>
            <w:tcW w:w="669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DA7B79B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144C8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64" w:hRule="atLeast"/>
        </w:trPr>
        <w:tc>
          <w:tcPr>
            <w:tcW w:w="2869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405937C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19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.商务及报价合规</w:t>
            </w:r>
          </w:p>
        </w:tc>
        <w:tc>
          <w:tcPr>
            <w:tcW w:w="732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B1271D5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5分</w:t>
            </w:r>
          </w:p>
        </w:tc>
        <w:tc>
          <w:tcPr>
            <w:tcW w:w="3562" w:type="dxa"/>
            <w:gridSpan w:val="2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ADB85EF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账户信息合规有效，无额外收费、履约合规，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验收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资料提交及时得5分；出现额外收费、资料逾期提交、账户信息异常影响付款每次扣2分。</w:t>
            </w:r>
          </w:p>
        </w:tc>
        <w:tc>
          <w:tcPr>
            <w:tcW w:w="1115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09403C0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发票、付款资料、收费核查记录</w:t>
            </w:r>
          </w:p>
        </w:tc>
        <w:tc>
          <w:tcPr>
            <w:tcW w:w="669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15F98D76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AFA03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875" w:hRule="atLeast"/>
        </w:trPr>
        <w:tc>
          <w:tcPr>
            <w:tcW w:w="2869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A4E8D2C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师生及管理方服务满意度</w:t>
            </w:r>
          </w:p>
        </w:tc>
        <w:tc>
          <w:tcPr>
            <w:tcW w:w="732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0F36D37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5分</w:t>
            </w:r>
          </w:p>
        </w:tc>
        <w:tc>
          <w:tcPr>
            <w:tcW w:w="3562" w:type="dxa"/>
            <w:gridSpan w:val="2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E60378D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年度整体服务口碑良好，无投诉、评价优秀加1-5分；累计有效投诉3次及以上、服务满意度差扣1-5分。</w:t>
            </w:r>
          </w:p>
        </w:tc>
        <w:tc>
          <w:tcPr>
            <w:tcW w:w="1115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C702D38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满意度调研问卷、投诉台账</w:t>
            </w:r>
          </w:p>
        </w:tc>
        <w:tc>
          <w:tcPr>
            <w:tcW w:w="669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B1B3A77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EB9A8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669" w:type="dxa"/>
          <w:trHeight w:val="3166" w:hRule="atLeast"/>
        </w:trPr>
        <w:tc>
          <w:tcPr>
            <w:tcW w:w="2869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C91B2A7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考评说明</w:t>
            </w:r>
          </w:p>
        </w:tc>
        <w:tc>
          <w:tcPr>
            <w:tcW w:w="5409" w:type="dxa"/>
            <w:gridSpan w:val="4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C710778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本考评表总分100分，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90分（含）以上为优秀，89-7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0分（含）为合格，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69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分以下为不合格。年度考评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优秀或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合格可续签次年服务合同，考评不合格终止服务合同；考评中涉及违规处罚的，同步按合同约定执行。</w:t>
            </w:r>
          </w:p>
        </w:tc>
      </w:tr>
      <w:tr w14:paraId="22DE37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669" w:type="dxa"/>
          <w:trHeight w:val="1076" w:hRule="atLeast"/>
        </w:trPr>
        <w:tc>
          <w:tcPr>
            <w:tcW w:w="4546" w:type="dxa"/>
            <w:gridSpan w:val="3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2E0FCFC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年度考评总分（满分100分+附加分）</w:t>
            </w:r>
          </w:p>
        </w:tc>
        <w:tc>
          <w:tcPr>
            <w:tcW w:w="3732" w:type="dxa"/>
            <w:gridSpan w:val="2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1ECED632">
            <w:pPr>
              <w:spacing w:before="120" w:after="120" w:line="288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考评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最终得分：</w:t>
            </w:r>
          </w:p>
        </w:tc>
      </w:tr>
      <w:tr w14:paraId="2800C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669" w:type="dxa"/>
          <w:trHeight w:val="1076" w:hRule="atLeast"/>
        </w:trPr>
        <w:tc>
          <w:tcPr>
            <w:tcW w:w="8278" w:type="dxa"/>
            <w:gridSpan w:val="5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14C87E6E">
            <w:pPr>
              <w:spacing w:before="120" w:after="120" w:line="288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考评总体意见及整改要求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优秀   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合格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（整改意见______)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不合格</w:t>
            </w:r>
          </w:p>
        </w:tc>
      </w:tr>
      <w:tr w14:paraId="18743A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669" w:type="dxa"/>
          <w:trHeight w:val="1076" w:hRule="atLeast"/>
        </w:trPr>
        <w:tc>
          <w:tcPr>
            <w:tcW w:w="8278" w:type="dxa"/>
            <w:gridSpan w:val="5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7C54CD8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考评结论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：□同意续签次年服务合同  □不予续签，终止服务合同</w:t>
            </w:r>
          </w:p>
        </w:tc>
      </w:tr>
      <w:tr w14:paraId="48F89A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669" w:type="dxa"/>
          <w:trHeight w:val="1076" w:hRule="atLeast"/>
        </w:trPr>
        <w:tc>
          <w:tcPr>
            <w:tcW w:w="8278" w:type="dxa"/>
            <w:gridSpan w:val="5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10E24F91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考评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小组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签字</w:t>
            </w:r>
          </w:p>
          <w:p w14:paraId="195817C1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                                              年  月  日</w:t>
            </w:r>
          </w:p>
        </w:tc>
      </w:tr>
      <w:tr w14:paraId="15426A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669" w:type="dxa"/>
          <w:trHeight w:val="1784" w:hRule="atLeast"/>
        </w:trPr>
        <w:tc>
          <w:tcPr>
            <w:tcW w:w="2869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9410543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后勤分管领导意见</w:t>
            </w:r>
          </w:p>
        </w:tc>
        <w:tc>
          <w:tcPr>
            <w:tcW w:w="5409" w:type="dxa"/>
            <w:gridSpan w:val="4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C616BA4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</w:tbl>
    <w:p w14:paraId="0ED6244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A13FAD"/>
    <w:rsid w:val="10A13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2026-07-02T08:32:00Z</dcterms:created>
  <dc:creator>米春芳</dc:creator>
  <cp:lastModifiedBy>米春芳</cp:lastModifiedBy>
  <dcterms:modified xsi:type="dcterms:W3CDTF">2026-07-02T08:33:28Z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E969F575F83D44B5BC6A893B4E0873A7_11</vt:lpwstr>
  </property>
  <property fmtid="{D5CDD505-2E9C-101B-9397-08002B2CF9AE}" pid="4" name="KSOTemplateDocerSaveRecord">
    <vt:lpwstr>eyJoZGlkIjoiNDc3YmRiM2UxY2M2NTI1Y2YxYWY3NDFkODgxYzRkZTYiLCJ1c2VySWQiOiIxNjQ1MjU3MDc5In0=</vt:lpwstr>
  </property>
</Properties>
</file>