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5"/>
        <w:gridCol w:w="1049"/>
        <w:gridCol w:w="737"/>
        <w:gridCol w:w="573"/>
        <w:gridCol w:w="891"/>
        <w:gridCol w:w="402"/>
        <w:gridCol w:w="42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规格型号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单价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限价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总价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洁丽雅衣架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浸塑衣架带小挂钩，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洗脸盆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22.00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抗摔、长宽高不小于360*260*130mm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防滑拖鞋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eva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材质，防滑耐磨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防臭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抹布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5.00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吸水性强、不易掉毛，不小于30*30cm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洁丽雅毛巾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35.00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纯棉、单条不少于70g、不小于60*30cm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潘婷洗发水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55.00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桃桃系列洗发水，单瓶不小于470g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舒肤佳沐浴露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55.00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红石榴香，单瓶不小于570g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奥妙洗衣液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55.00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除菌除螨，单瓶不小于3kg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佳洁士牙膏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25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冷泡杉茶，单支不小于120g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佳洁士牙刷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</w:t>
            </w:r>
            <w:bookmarkStart w:id="0" w:name="_GoBack"/>
            <w:bookmarkEnd w:id="0"/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软毛护龈，小刷头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心相印卷纸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30.00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单张尺寸不小于120mm*100mm，单提不少于12卷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心相印抽纸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25.00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单包抽数不少于200抽，一提不少于3包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雕牌肥皂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4.00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单块质量不少于130g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恩尔美水杯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55.00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Tritan材质，容量1000ml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得力手提袋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40.00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帆布防水面料，分类收纳，耐磨防刮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得力笔记本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16.00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皮面，16k，80张，内页不小于250*175mm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得力签字笔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0.7mm加粗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lNWRiOGYzMmE0NjZkMjgxMWZmYTc2NGFlYjJkY2UifQ=="/>
  </w:docVars>
  <w:rsids>
    <w:rsidRoot w:val="7BDD454F"/>
    <w:rsid w:val="50673404"/>
    <w:rsid w:val="7BDD454F"/>
    <w:rsid w:val="F7EF59B9"/>
    <w:rsid w:val="FBFE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502</Characters>
  <Lines>0</Lines>
  <Paragraphs>0</Paragraphs>
  <TotalTime>28</TotalTime>
  <ScaleCrop>false</ScaleCrop>
  <LinksUpToDate>false</LinksUpToDate>
  <CharactersWithSpaces>503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2026-08-07T09:14:00Z</dcterms:created>
  <dc:creator>lenovo</dc:creator>
  <cp:lastModifiedBy>大地的礼赞</cp:lastModifiedBy>
  <dcterms:modified xsi:type="dcterms:W3CDTF">2026-08-07T05:58:46Z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9C4A4C17F02038C09536756AE71A8063</vt:lpwstr>
  </property>
</Properties>
</file>